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E9118" w14:textId="77777777" w:rsidR="003D61C6" w:rsidRPr="00C8212A" w:rsidRDefault="003D61C6" w:rsidP="003D61C6">
      <w:pPr>
        <w:tabs>
          <w:tab w:val="left" w:pos="1560"/>
        </w:tabs>
        <w:rPr>
          <w:rFonts w:cs="Arial"/>
          <w:b/>
          <w:sz w:val="28"/>
          <w:szCs w:val="28"/>
        </w:rPr>
      </w:pPr>
      <w:r w:rsidRPr="00C8212A">
        <w:rPr>
          <w:b/>
          <w:noProof/>
          <w:lang w:eastAsia="en-GB"/>
        </w:rPr>
        <w:drawing>
          <wp:anchor distT="0" distB="0" distL="114300" distR="114300" simplePos="0" relativeHeight="251658752" behindDoc="0" locked="0" layoutInCell="1" allowOverlap="1" wp14:anchorId="503B9509" wp14:editId="18D16A71">
            <wp:simplePos x="0" y="0"/>
            <wp:positionH relativeFrom="margin">
              <wp:posOffset>32385</wp:posOffset>
            </wp:positionH>
            <wp:positionV relativeFrom="margin">
              <wp:posOffset>-234315</wp:posOffset>
            </wp:positionV>
            <wp:extent cx="755015" cy="789940"/>
            <wp:effectExtent l="0" t="0" r="698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015" cy="789940"/>
                    </a:xfrm>
                    <a:prstGeom prst="rect">
                      <a:avLst/>
                    </a:prstGeom>
                  </pic:spPr>
                </pic:pic>
              </a:graphicData>
            </a:graphic>
          </wp:anchor>
        </w:drawing>
      </w:r>
      <w:r w:rsidRPr="00C8212A">
        <w:rPr>
          <w:rFonts w:cs="Arial"/>
          <w:b/>
          <w:sz w:val="28"/>
          <w:szCs w:val="28"/>
        </w:rPr>
        <w:t>BU</w:t>
      </w:r>
      <w:r>
        <w:rPr>
          <w:rFonts w:cs="Arial"/>
          <w:b/>
          <w:sz w:val="28"/>
          <w:szCs w:val="28"/>
        </w:rPr>
        <w:t xml:space="preserve"> Prestigious Research Funders Scheme</w:t>
      </w:r>
    </w:p>
    <w:p w14:paraId="6500FC1D" w14:textId="77777777" w:rsidR="003D61C6" w:rsidRPr="00C8212A" w:rsidRDefault="003D61C6" w:rsidP="003D61C6">
      <w:pPr>
        <w:tabs>
          <w:tab w:val="left" w:pos="1560"/>
        </w:tabs>
        <w:spacing w:line="240" w:lineRule="auto"/>
        <w:ind w:left="798"/>
        <w:rPr>
          <w:rFonts w:cs="Arial"/>
        </w:rPr>
      </w:pPr>
      <w:r w:rsidRPr="00C8212A">
        <w:rPr>
          <w:rFonts w:cstheme="minorHAnsi"/>
        </w:rPr>
        <w:tab/>
      </w:r>
    </w:p>
    <w:p w14:paraId="71D4DFCA" w14:textId="77777777" w:rsidR="003D61C6" w:rsidRPr="00B674A0" w:rsidRDefault="003D61C6" w:rsidP="003D61C6">
      <w:pPr>
        <w:rPr>
          <w:rFonts w:cs="Arial"/>
          <w:b/>
        </w:rPr>
      </w:pPr>
      <w:r>
        <w:rPr>
          <w:rFonts w:cs="Arial"/>
          <w:b/>
        </w:rPr>
        <w:t xml:space="preserve">1. </w:t>
      </w:r>
      <w:r w:rsidRPr="00B674A0">
        <w:rPr>
          <w:rFonts w:cs="Arial"/>
          <w:b/>
        </w:rPr>
        <w:t>Purpose of the scheme</w:t>
      </w:r>
    </w:p>
    <w:p w14:paraId="0E9A40DF" w14:textId="77777777" w:rsidR="003D61C6" w:rsidRPr="00B674A0" w:rsidRDefault="003D61C6" w:rsidP="003D61C6">
      <w:pPr>
        <w:rPr>
          <w:rFonts w:cs="Arial"/>
        </w:rPr>
      </w:pPr>
      <w:r w:rsidRPr="00B674A0">
        <w:rPr>
          <w:rFonts w:cs="Arial"/>
        </w:rPr>
        <w:t>This scheme provides internal investment for additional research staff/students on</w:t>
      </w:r>
      <w:r>
        <w:rPr>
          <w:rFonts w:cs="Arial"/>
        </w:rPr>
        <w:t xml:space="preserve"> applications for</w:t>
      </w:r>
      <w:r w:rsidRPr="00B674A0">
        <w:rPr>
          <w:rFonts w:cs="Arial"/>
        </w:rPr>
        <w:t xml:space="preserve"> externally-funded research projects.  The aim is to:</w:t>
      </w:r>
    </w:p>
    <w:p w14:paraId="4EB7617C" w14:textId="77777777" w:rsidR="003D61C6" w:rsidRPr="00B674A0" w:rsidRDefault="003D61C6" w:rsidP="003D61C6">
      <w:pPr>
        <w:pStyle w:val="ListParagraph"/>
        <w:numPr>
          <w:ilvl w:val="0"/>
          <w:numId w:val="5"/>
        </w:numPr>
        <w:rPr>
          <w:rFonts w:cs="Arial"/>
        </w:rPr>
      </w:pPr>
      <w:r>
        <w:rPr>
          <w:rFonts w:cs="Arial"/>
        </w:rPr>
        <w:t>d</w:t>
      </w:r>
      <w:r w:rsidRPr="00B674A0">
        <w:rPr>
          <w:rFonts w:cs="Arial"/>
        </w:rPr>
        <w:t>emonstrate</w:t>
      </w:r>
      <w:r>
        <w:rPr>
          <w:rFonts w:cs="Arial"/>
        </w:rPr>
        <w:t xml:space="preserve"> at the application stage</w:t>
      </w:r>
      <w:r w:rsidRPr="00B674A0">
        <w:rPr>
          <w:rFonts w:cs="Arial"/>
        </w:rPr>
        <w:t xml:space="preserve"> BU’s commitment to supporting research undertaken with prestigious research funders;</w:t>
      </w:r>
    </w:p>
    <w:p w14:paraId="6C23ADE8" w14:textId="77777777" w:rsidR="003D61C6" w:rsidRPr="00B674A0" w:rsidRDefault="003D61C6" w:rsidP="003D61C6">
      <w:pPr>
        <w:pStyle w:val="ListParagraph"/>
        <w:numPr>
          <w:ilvl w:val="0"/>
          <w:numId w:val="5"/>
        </w:numPr>
        <w:rPr>
          <w:rFonts w:cs="Arial"/>
        </w:rPr>
      </w:pPr>
      <w:r w:rsidRPr="00B674A0">
        <w:rPr>
          <w:rFonts w:cs="Arial"/>
        </w:rPr>
        <w:t>build research capacity and capability in areas of strategic importance;</w:t>
      </w:r>
    </w:p>
    <w:p w14:paraId="2FD391A5" w14:textId="77777777" w:rsidR="003D61C6" w:rsidRPr="00B674A0" w:rsidRDefault="003D61C6" w:rsidP="003D61C6">
      <w:pPr>
        <w:pStyle w:val="ListParagraph"/>
        <w:numPr>
          <w:ilvl w:val="0"/>
          <w:numId w:val="5"/>
        </w:numPr>
        <w:rPr>
          <w:rFonts w:cs="Arial"/>
        </w:rPr>
      </w:pPr>
      <w:r w:rsidRPr="00B674A0">
        <w:rPr>
          <w:rFonts w:cs="Arial"/>
        </w:rPr>
        <w:t>enhance the sustainability of the University’s research culture and environment;</w:t>
      </w:r>
    </w:p>
    <w:p w14:paraId="6287443A" w14:textId="77777777" w:rsidR="003D61C6" w:rsidRPr="00B674A0" w:rsidRDefault="003D61C6" w:rsidP="003D61C6">
      <w:pPr>
        <w:pStyle w:val="ListParagraph"/>
        <w:numPr>
          <w:ilvl w:val="0"/>
          <w:numId w:val="5"/>
        </w:numPr>
        <w:rPr>
          <w:rFonts w:cs="Arial"/>
        </w:rPr>
      </w:pPr>
      <w:r w:rsidRPr="00B674A0">
        <w:rPr>
          <w:rFonts w:cs="Arial"/>
        </w:rPr>
        <w:t>recognise and reward the research grant successes of academic staff.</w:t>
      </w:r>
    </w:p>
    <w:p w14:paraId="7A514460" w14:textId="77777777" w:rsidR="003D61C6" w:rsidRDefault="003D61C6" w:rsidP="003D61C6">
      <w:pPr>
        <w:rPr>
          <w:rFonts w:cs="Arial"/>
        </w:rPr>
      </w:pPr>
      <w:r>
        <w:rPr>
          <w:rFonts w:cs="Arial"/>
        </w:rPr>
        <w:t>The University aims to continue to increase the amount of research funding awarded by prestigious research funders.  Between 2011-12 and 2015-16, BU’s combined research income from the UK research councils, Royal Society, British Academy and the EU government increased by 72% (from £1.27m to £2.19m).  To continue to support successful bidding to prestigious research funders, BU has introduced this scheme to offer internal funding at the application stage to cover the costs of postdoctoral research staff and/or PGR studentships for when academic staff are awarded projects from prestigious research funders.</w:t>
      </w:r>
    </w:p>
    <w:p w14:paraId="1AB918E1" w14:textId="77777777" w:rsidR="003D61C6" w:rsidRDefault="003D61C6" w:rsidP="003D61C6">
      <w:pPr>
        <w:rPr>
          <w:rFonts w:cs="Arial"/>
        </w:rPr>
      </w:pPr>
      <w:r>
        <w:rPr>
          <w:rFonts w:cs="Arial"/>
        </w:rPr>
        <w:t xml:space="preserve">Prestigious funders defined in the context of this scheme are: the seven </w:t>
      </w:r>
      <w:hyperlink r:id="rId14" w:history="1">
        <w:r w:rsidRPr="003D7F5B">
          <w:rPr>
            <w:rStyle w:val="Hyperlink"/>
            <w:rFonts w:cs="Arial"/>
          </w:rPr>
          <w:t>UK r</w:t>
        </w:r>
        <w:r w:rsidRPr="003D7F5B">
          <w:rPr>
            <w:rStyle w:val="Hyperlink"/>
          </w:rPr>
          <w:t>esearch councils</w:t>
        </w:r>
      </w:hyperlink>
      <w:r>
        <w:rPr>
          <w:rStyle w:val="FootnoteReference"/>
        </w:rPr>
        <w:footnoteReference w:id="1"/>
      </w:r>
      <w:r w:rsidRPr="001D6484">
        <w:t xml:space="preserve">, </w:t>
      </w:r>
      <w:hyperlink r:id="rId15" w:history="1">
        <w:r w:rsidRPr="003D7F5B">
          <w:rPr>
            <w:rStyle w:val="Hyperlink"/>
          </w:rPr>
          <w:t>Wellcome Trust</w:t>
        </w:r>
      </w:hyperlink>
      <w:r w:rsidRPr="001D6484">
        <w:t xml:space="preserve">, </w:t>
      </w:r>
      <w:hyperlink r:id="rId16" w:history="1">
        <w:r w:rsidRPr="003D7F5B">
          <w:rPr>
            <w:rStyle w:val="Hyperlink"/>
          </w:rPr>
          <w:t>Leverhulme Trust</w:t>
        </w:r>
      </w:hyperlink>
      <w:r w:rsidRPr="001D6484">
        <w:t xml:space="preserve">, </w:t>
      </w:r>
      <w:hyperlink r:id="rId17" w:history="1">
        <w:r w:rsidRPr="003D7F5B">
          <w:rPr>
            <w:rStyle w:val="Hyperlink"/>
          </w:rPr>
          <w:t>British Academy</w:t>
        </w:r>
      </w:hyperlink>
      <w:r w:rsidRPr="001D6484">
        <w:t xml:space="preserve">, </w:t>
      </w:r>
      <w:hyperlink r:id="rId18" w:history="1">
        <w:r w:rsidRPr="003D7F5B">
          <w:rPr>
            <w:rStyle w:val="Hyperlink"/>
          </w:rPr>
          <w:t>Royal Society</w:t>
        </w:r>
      </w:hyperlink>
      <w:r w:rsidRPr="001D6484">
        <w:t xml:space="preserve">, </w:t>
      </w:r>
      <w:hyperlink r:id="rId19" w:history="1">
        <w:r w:rsidRPr="003D7F5B">
          <w:rPr>
            <w:rStyle w:val="Hyperlink"/>
          </w:rPr>
          <w:t>NIHR</w:t>
        </w:r>
      </w:hyperlink>
      <w:r w:rsidRPr="001D6484">
        <w:t xml:space="preserve"> </w:t>
      </w:r>
      <w:r>
        <w:t xml:space="preserve">and </w:t>
      </w:r>
      <w:hyperlink r:id="rId20" w:history="1">
        <w:r w:rsidRPr="003D7F5B">
          <w:rPr>
            <w:rStyle w:val="Hyperlink"/>
          </w:rPr>
          <w:t>EU Horizon 2020</w:t>
        </w:r>
      </w:hyperlink>
      <w:r>
        <w:rPr>
          <w:rStyle w:val="Hyperlink"/>
        </w:rPr>
        <w:t xml:space="preserve"> (includes European Research Council)</w:t>
      </w:r>
      <w:r>
        <w:rPr>
          <w:rFonts w:cs="Arial"/>
        </w:rPr>
        <w:t>.</w:t>
      </w:r>
    </w:p>
    <w:p w14:paraId="49FC28E9" w14:textId="77777777" w:rsidR="003D61C6" w:rsidRPr="00B674A0" w:rsidRDefault="003D61C6" w:rsidP="003D61C6">
      <w:pPr>
        <w:rPr>
          <w:rFonts w:cs="Arial"/>
          <w:b/>
        </w:rPr>
      </w:pPr>
      <w:r>
        <w:rPr>
          <w:rFonts w:cs="Arial"/>
          <w:b/>
        </w:rPr>
        <w:t>2. Scheme pathways</w:t>
      </w:r>
    </w:p>
    <w:p w14:paraId="69BA3CD2" w14:textId="77777777" w:rsidR="003D61C6" w:rsidRDefault="003D61C6" w:rsidP="003D61C6">
      <w:pPr>
        <w:rPr>
          <w:rFonts w:cs="Arial"/>
        </w:rPr>
      </w:pPr>
      <w:r>
        <w:rPr>
          <w:rFonts w:cs="Arial"/>
        </w:rPr>
        <w:t>There are two pathways: i) PGR studentships; and ii)</w:t>
      </w:r>
      <w:r w:rsidRPr="00B674A0">
        <w:rPr>
          <w:rFonts w:cs="Arial"/>
        </w:rPr>
        <w:t xml:space="preserve"> </w:t>
      </w:r>
      <w:r>
        <w:rPr>
          <w:rFonts w:cs="Arial"/>
        </w:rPr>
        <w:t>postdoctoral research staff. Each of these, and the relevant procedures, are set out in this document.</w:t>
      </w:r>
    </w:p>
    <w:p w14:paraId="28BC3DC0" w14:textId="77777777" w:rsidR="003D61C6" w:rsidRDefault="003D61C6" w:rsidP="003D61C6">
      <w:pPr>
        <w:rPr>
          <w:rFonts w:cs="Arial"/>
          <w:b/>
          <w:i/>
        </w:rPr>
      </w:pPr>
      <w:r>
        <w:rPr>
          <w:rFonts w:cs="Arial"/>
          <w:b/>
          <w:i/>
        </w:rPr>
        <w:t>2.1 Pathway 1: PGR studentships</w:t>
      </w:r>
    </w:p>
    <w:p w14:paraId="5899B315" w14:textId="77777777" w:rsidR="003D61C6" w:rsidRDefault="003D61C6" w:rsidP="003D61C6">
      <w:pPr>
        <w:rPr>
          <w:rFonts w:cs="Arial"/>
        </w:rPr>
      </w:pPr>
      <w:r>
        <w:rPr>
          <w:rFonts w:cs="Arial"/>
        </w:rPr>
        <w:t>This pathway provides for a small number of BU funded PGR studentships to be linked to projects</w:t>
      </w:r>
      <w:r>
        <w:rPr>
          <w:rStyle w:val="FootnoteReference"/>
          <w:rFonts w:cs="Arial"/>
        </w:rPr>
        <w:footnoteReference w:id="2"/>
      </w:r>
      <w:r>
        <w:rPr>
          <w:rFonts w:cs="Arial"/>
        </w:rPr>
        <w:t xml:space="preserve"> that are externally funded by prestigious funders. There are two routes:</w:t>
      </w:r>
    </w:p>
    <w:p w14:paraId="1B781FA5" w14:textId="58BF1032" w:rsidR="003D61C6" w:rsidRDefault="003D61C6" w:rsidP="003D61C6">
      <w:pPr>
        <w:rPr>
          <w:rFonts w:cs="Arial"/>
        </w:rPr>
      </w:pPr>
      <w:r>
        <w:rPr>
          <w:rFonts w:cs="Arial"/>
        </w:rPr>
        <w:t xml:space="preserve">1A: Prestigious research funders – academic staff applying to prestigious funders are eligible to request a PGR student if their project has an anticipated income of </w:t>
      </w:r>
      <w:r w:rsidR="005F724C">
        <w:rPr>
          <w:rFonts w:cs="Arial"/>
        </w:rPr>
        <w:t>&gt;</w:t>
      </w:r>
      <w:r w:rsidRPr="00C8212A">
        <w:rPr>
          <w:rFonts w:cs="Arial"/>
        </w:rPr>
        <w:t>£</w:t>
      </w:r>
      <w:r>
        <w:rPr>
          <w:rFonts w:cs="Arial"/>
        </w:rPr>
        <w:t>100K.</w:t>
      </w:r>
      <w:r>
        <w:rPr>
          <w:rStyle w:val="FootnoteReference"/>
          <w:rFonts w:cs="Arial"/>
        </w:rPr>
        <w:footnoteReference w:id="3"/>
      </w:r>
      <w:r w:rsidRPr="006F01DD">
        <w:rPr>
          <w:rFonts w:cs="Arial"/>
          <w:vertAlign w:val="superscript"/>
        </w:rPr>
        <w:t>,11</w:t>
      </w:r>
    </w:p>
    <w:p w14:paraId="6A62CFCF" w14:textId="3048CB18" w:rsidR="003D61C6" w:rsidRDefault="003D61C6" w:rsidP="003D61C6">
      <w:pPr>
        <w:rPr>
          <w:rFonts w:cs="Arial"/>
        </w:rPr>
      </w:pPr>
      <w:r>
        <w:rPr>
          <w:rFonts w:cs="Arial"/>
        </w:rPr>
        <w:t xml:space="preserve">1B: Other research funders – academic staff applying to other research funders are eligible to request a PGR student if their project has an anticipated income </w:t>
      </w:r>
      <w:r w:rsidRPr="00C8212A">
        <w:rPr>
          <w:rFonts w:cs="Arial"/>
        </w:rPr>
        <w:t xml:space="preserve">of </w:t>
      </w:r>
      <w:r w:rsidR="005F724C">
        <w:rPr>
          <w:rFonts w:cs="Arial"/>
        </w:rPr>
        <w:t>&gt;</w:t>
      </w:r>
      <w:r w:rsidRPr="00C8212A">
        <w:rPr>
          <w:rFonts w:cs="Arial"/>
        </w:rPr>
        <w:t>£350</w:t>
      </w:r>
      <w:r>
        <w:rPr>
          <w:rFonts w:cs="Arial"/>
        </w:rPr>
        <w:t xml:space="preserve">K, or </w:t>
      </w:r>
      <w:r w:rsidR="005F724C">
        <w:rPr>
          <w:rFonts w:cs="Arial"/>
        </w:rPr>
        <w:t>&gt;</w:t>
      </w:r>
      <w:r>
        <w:rPr>
          <w:rFonts w:cs="Arial"/>
        </w:rPr>
        <w:t>£100K for ECRs.</w:t>
      </w:r>
      <w:r>
        <w:rPr>
          <w:rStyle w:val="FootnoteReference"/>
          <w:rFonts w:cs="Arial"/>
        </w:rPr>
        <w:footnoteReference w:id="4"/>
      </w:r>
      <w:r w:rsidRPr="00156DE2">
        <w:rPr>
          <w:rFonts w:cs="Arial"/>
          <w:vertAlign w:val="superscript"/>
        </w:rPr>
        <w:t>,</w:t>
      </w:r>
      <w:r>
        <w:rPr>
          <w:rStyle w:val="FootnoteReference"/>
          <w:rFonts w:cs="Arial"/>
        </w:rPr>
        <w:footnoteReference w:id="5"/>
      </w:r>
      <w:r w:rsidRPr="00B674A0">
        <w:rPr>
          <w:rFonts w:cs="Arial"/>
          <w:vertAlign w:val="superscript"/>
        </w:rPr>
        <w:t>,</w:t>
      </w:r>
      <w:r>
        <w:rPr>
          <w:rStyle w:val="FootnoteReference"/>
          <w:rFonts w:cs="Arial"/>
        </w:rPr>
        <w:footnoteReference w:id="6"/>
      </w:r>
    </w:p>
    <w:p w14:paraId="6DA46012" w14:textId="6907C388" w:rsidR="003D61C6" w:rsidRDefault="003D61C6" w:rsidP="003D61C6">
      <w:pPr>
        <w:rPr>
          <w:rFonts w:cs="Arial"/>
        </w:rPr>
      </w:pPr>
      <w:r>
        <w:rPr>
          <w:rFonts w:cs="Arial"/>
        </w:rPr>
        <w:t>Academic staff submitting bids of this size to research funders are eligible for</w:t>
      </w:r>
      <w:r w:rsidRPr="00C8212A">
        <w:rPr>
          <w:rFonts w:cs="Arial"/>
        </w:rPr>
        <w:t xml:space="preserve"> internal funding for </w:t>
      </w:r>
      <w:r>
        <w:rPr>
          <w:rFonts w:cs="Arial"/>
        </w:rPr>
        <w:t>PGR</w:t>
      </w:r>
      <w:r w:rsidRPr="00C8212A">
        <w:rPr>
          <w:rFonts w:cs="Arial"/>
        </w:rPr>
        <w:t xml:space="preserve"> costs to be </w:t>
      </w:r>
      <w:r>
        <w:rPr>
          <w:rFonts w:cs="Arial"/>
        </w:rPr>
        <w:t xml:space="preserve">included in their application. The </w:t>
      </w:r>
      <w:hyperlink r:id="rId21" w:history="1">
        <w:r w:rsidR="006F740D">
          <w:rPr>
            <w:rStyle w:val="Hyperlink"/>
            <w:rFonts w:cs="Arial"/>
          </w:rPr>
          <w:t>RDS</w:t>
        </w:r>
        <w:r w:rsidRPr="008C0E7D">
          <w:rPr>
            <w:rStyle w:val="Hyperlink"/>
            <w:rFonts w:cs="Arial"/>
          </w:rPr>
          <w:t xml:space="preserve"> Funding Development Officers</w:t>
        </w:r>
      </w:hyperlink>
      <w:r>
        <w:rPr>
          <w:rFonts w:cs="Arial"/>
        </w:rPr>
        <w:t xml:space="preserve"> (FDO) will advise all eligible </w:t>
      </w:r>
      <w:r>
        <w:rPr>
          <w:rFonts w:cs="Arial"/>
        </w:rPr>
        <w:lastRenderedPageBreak/>
        <w:t>applicants of this opportunity</w:t>
      </w:r>
      <w:r w:rsidRPr="00C8212A">
        <w:rPr>
          <w:rFonts w:cs="Arial"/>
        </w:rPr>
        <w:t xml:space="preserve"> </w:t>
      </w:r>
      <w:r>
        <w:rPr>
          <w:rFonts w:cs="Arial"/>
        </w:rPr>
        <w:t>when</w:t>
      </w:r>
      <w:r w:rsidRPr="00C8212A">
        <w:rPr>
          <w:rFonts w:cs="Arial"/>
        </w:rPr>
        <w:t xml:space="preserve"> </w:t>
      </w:r>
      <w:r>
        <w:rPr>
          <w:rFonts w:cs="Arial"/>
        </w:rPr>
        <w:t>academic staff have</w:t>
      </w:r>
      <w:r w:rsidRPr="00C8212A">
        <w:rPr>
          <w:rFonts w:cs="Arial"/>
        </w:rPr>
        <w:t xml:space="preserve"> identif</w:t>
      </w:r>
      <w:r>
        <w:rPr>
          <w:rFonts w:cs="Arial"/>
        </w:rPr>
        <w:t>ied</w:t>
      </w:r>
      <w:r w:rsidRPr="00C8212A">
        <w:rPr>
          <w:rFonts w:cs="Arial"/>
        </w:rPr>
        <w:t xml:space="preserve"> the external funder</w:t>
      </w:r>
      <w:r>
        <w:rPr>
          <w:rFonts w:cs="Arial"/>
        </w:rPr>
        <w:t xml:space="preserve"> and</w:t>
      </w:r>
      <w:r w:rsidRPr="00C8212A">
        <w:rPr>
          <w:rFonts w:cs="Arial"/>
        </w:rPr>
        <w:t xml:space="preserve"> </w:t>
      </w:r>
      <w:r>
        <w:rPr>
          <w:rFonts w:cs="Arial"/>
        </w:rPr>
        <w:t>anticipated income on an intention to bid form</w:t>
      </w:r>
      <w:r w:rsidRPr="00C8212A">
        <w:rPr>
          <w:rFonts w:cs="Arial"/>
        </w:rPr>
        <w:t xml:space="preserve">.  </w:t>
      </w:r>
    </w:p>
    <w:p w14:paraId="56068AA6" w14:textId="77777777" w:rsidR="003D61C6" w:rsidRDefault="003D61C6" w:rsidP="003D61C6">
      <w:pPr>
        <w:rPr>
          <w:rFonts w:cs="Arial"/>
          <w:b/>
          <w:i/>
        </w:rPr>
      </w:pPr>
      <w:r>
        <w:rPr>
          <w:rFonts w:cs="Arial"/>
          <w:b/>
          <w:i/>
        </w:rPr>
        <w:t>2.2 Pathway 2: Postdoctoral research staff</w:t>
      </w:r>
    </w:p>
    <w:p w14:paraId="5401E2BD" w14:textId="32CD613B" w:rsidR="003D61C6" w:rsidRDefault="003D61C6" w:rsidP="003D61C6">
      <w:pPr>
        <w:rPr>
          <w:rFonts w:cs="Arial"/>
        </w:rPr>
      </w:pPr>
      <w:r>
        <w:rPr>
          <w:rFonts w:cs="Arial"/>
        </w:rPr>
        <w:t>This pathway provides BU funding for postdoctoral research staff (BU NSS grade 6) linked to projects</w:t>
      </w:r>
      <w:r>
        <w:rPr>
          <w:rStyle w:val="FootnoteReference"/>
          <w:rFonts w:cs="Arial"/>
        </w:rPr>
        <w:footnoteReference w:id="7"/>
      </w:r>
      <w:r>
        <w:rPr>
          <w:rFonts w:cs="Arial"/>
        </w:rPr>
        <w:t xml:space="preserve"> that are externally funded by prestigious funders. This is only open to larger (anticipated income </w:t>
      </w:r>
      <w:r w:rsidRPr="00C8212A">
        <w:rPr>
          <w:rFonts w:cs="Arial"/>
        </w:rPr>
        <w:t xml:space="preserve">of </w:t>
      </w:r>
      <w:r w:rsidR="005F724C">
        <w:rPr>
          <w:rFonts w:cs="Arial"/>
        </w:rPr>
        <w:t>&gt;</w:t>
      </w:r>
      <w:bookmarkStart w:id="0" w:name="_GoBack"/>
      <w:bookmarkEnd w:id="0"/>
      <w:r w:rsidRPr="00C8212A">
        <w:rPr>
          <w:rFonts w:cs="Arial"/>
        </w:rPr>
        <w:t>£350k</w:t>
      </w:r>
      <w:r>
        <w:rPr>
          <w:rStyle w:val="FootnoteReference"/>
          <w:rFonts w:cs="Arial"/>
        </w:rPr>
        <w:footnoteReference w:id="8"/>
      </w:r>
      <w:r>
        <w:rPr>
          <w:rFonts w:cs="Arial"/>
        </w:rPr>
        <w:t xml:space="preserve">, or </w:t>
      </w:r>
      <w:r w:rsidR="005F724C">
        <w:rPr>
          <w:rFonts w:cs="Arial"/>
        </w:rPr>
        <w:t>&gt;</w:t>
      </w:r>
      <w:r>
        <w:rPr>
          <w:rFonts w:cs="Arial"/>
        </w:rPr>
        <w:t>£</w:t>
      </w:r>
      <w:r w:rsidRPr="003068D4">
        <w:rPr>
          <w:rFonts w:cs="Arial"/>
        </w:rPr>
        <w:t>100</w:t>
      </w:r>
      <w:r>
        <w:rPr>
          <w:rFonts w:cs="Arial"/>
        </w:rPr>
        <w:t>k for ECRs</w:t>
      </w:r>
      <w:r>
        <w:rPr>
          <w:rStyle w:val="FootnoteReference"/>
          <w:rFonts w:cs="Arial"/>
        </w:rPr>
        <w:footnoteReference w:id="9"/>
      </w:r>
      <w:r w:rsidRPr="00B674A0">
        <w:rPr>
          <w:rFonts w:cs="Arial"/>
          <w:vertAlign w:val="superscript"/>
        </w:rPr>
        <w:t>,</w:t>
      </w:r>
      <w:r>
        <w:rPr>
          <w:rStyle w:val="FootnoteReference"/>
          <w:rFonts w:cs="Arial"/>
        </w:rPr>
        <w:footnoteReference w:id="10"/>
      </w:r>
      <w:r>
        <w:rPr>
          <w:rFonts w:cs="Arial"/>
          <w:vertAlign w:val="superscript"/>
        </w:rPr>
        <w:t>,</w:t>
      </w:r>
      <w:r>
        <w:rPr>
          <w:rStyle w:val="FootnoteReference"/>
          <w:rFonts w:cs="Arial"/>
        </w:rPr>
        <w:footnoteReference w:id="11"/>
      </w:r>
      <w:r w:rsidRPr="00C8212A">
        <w:rPr>
          <w:rFonts w:cs="Arial"/>
        </w:rPr>
        <w:t>) applications for research funding</w:t>
      </w:r>
      <w:r>
        <w:rPr>
          <w:rFonts w:cs="Arial"/>
        </w:rPr>
        <w:t xml:space="preserve"> to prestigious funders. Academic staff submitting bids of this size to prestigious research funders are eligible for</w:t>
      </w:r>
      <w:r w:rsidRPr="00C8212A">
        <w:rPr>
          <w:rFonts w:cs="Arial"/>
        </w:rPr>
        <w:t xml:space="preserve"> internal funding for staff costs to be </w:t>
      </w:r>
      <w:r>
        <w:rPr>
          <w:rFonts w:cs="Arial"/>
        </w:rPr>
        <w:t xml:space="preserve">included in their application. The </w:t>
      </w:r>
      <w:hyperlink r:id="rId22" w:history="1">
        <w:r w:rsidRPr="008C0E7D">
          <w:rPr>
            <w:rStyle w:val="Hyperlink"/>
            <w:rFonts w:cs="Arial"/>
          </w:rPr>
          <w:t>R</w:t>
        </w:r>
        <w:r w:rsidR="007D0E98">
          <w:rPr>
            <w:rStyle w:val="Hyperlink"/>
            <w:rFonts w:cs="Arial"/>
          </w:rPr>
          <w:t>DS</w:t>
        </w:r>
        <w:r w:rsidRPr="008C0E7D">
          <w:rPr>
            <w:rStyle w:val="Hyperlink"/>
            <w:rFonts w:cs="Arial"/>
          </w:rPr>
          <w:t xml:space="preserve"> Funding Development Officers</w:t>
        </w:r>
      </w:hyperlink>
      <w:r>
        <w:rPr>
          <w:rFonts w:cs="Arial"/>
        </w:rPr>
        <w:t xml:space="preserve"> (FDO) will advise all eligible applicants of this opportunity</w:t>
      </w:r>
      <w:r w:rsidRPr="00C8212A">
        <w:rPr>
          <w:rFonts w:cs="Arial"/>
        </w:rPr>
        <w:t xml:space="preserve"> </w:t>
      </w:r>
      <w:r>
        <w:rPr>
          <w:rFonts w:cs="Arial"/>
        </w:rPr>
        <w:t>when</w:t>
      </w:r>
      <w:r w:rsidRPr="00C8212A">
        <w:rPr>
          <w:rFonts w:cs="Arial"/>
        </w:rPr>
        <w:t xml:space="preserve"> </w:t>
      </w:r>
      <w:r>
        <w:rPr>
          <w:rFonts w:cs="Arial"/>
        </w:rPr>
        <w:t>academic staff have</w:t>
      </w:r>
      <w:r w:rsidRPr="00C8212A">
        <w:rPr>
          <w:rFonts w:cs="Arial"/>
        </w:rPr>
        <w:t xml:space="preserve"> identif</w:t>
      </w:r>
      <w:r>
        <w:rPr>
          <w:rFonts w:cs="Arial"/>
        </w:rPr>
        <w:t>ied</w:t>
      </w:r>
      <w:r w:rsidRPr="00C8212A">
        <w:rPr>
          <w:rFonts w:cs="Arial"/>
        </w:rPr>
        <w:t xml:space="preserve"> the external funder</w:t>
      </w:r>
      <w:r>
        <w:rPr>
          <w:rFonts w:cs="Arial"/>
        </w:rPr>
        <w:t xml:space="preserve"> and</w:t>
      </w:r>
      <w:r w:rsidRPr="00C8212A">
        <w:rPr>
          <w:rFonts w:cs="Arial"/>
        </w:rPr>
        <w:t xml:space="preserve"> </w:t>
      </w:r>
      <w:r>
        <w:rPr>
          <w:rFonts w:cs="Arial"/>
        </w:rPr>
        <w:t>anticipated income on an intention to bid form</w:t>
      </w:r>
      <w:r w:rsidRPr="00C8212A">
        <w:rPr>
          <w:rFonts w:cs="Arial"/>
        </w:rPr>
        <w:t xml:space="preserve">.  </w:t>
      </w:r>
      <w:r>
        <w:rPr>
          <w:rFonts w:cs="Arial"/>
        </w:rPr>
        <w:t xml:space="preserve">The </w:t>
      </w:r>
      <w:r w:rsidRPr="00C8212A">
        <w:rPr>
          <w:rFonts w:cs="Arial"/>
        </w:rPr>
        <w:t>FD</w:t>
      </w:r>
      <w:r>
        <w:rPr>
          <w:rFonts w:cs="Arial"/>
        </w:rPr>
        <w:t>Os</w:t>
      </w:r>
      <w:r w:rsidRPr="00C8212A">
        <w:rPr>
          <w:rFonts w:cs="Arial"/>
        </w:rPr>
        <w:t xml:space="preserve"> will provide costings for the whole application and can advise on </w:t>
      </w:r>
      <w:r>
        <w:rPr>
          <w:rFonts w:cs="Arial"/>
        </w:rPr>
        <w:t xml:space="preserve">the </w:t>
      </w:r>
      <w:r w:rsidRPr="00C8212A">
        <w:rPr>
          <w:rFonts w:cs="Arial"/>
        </w:rPr>
        <w:t xml:space="preserve">suitable </w:t>
      </w:r>
      <w:r>
        <w:rPr>
          <w:rFonts w:cs="Arial"/>
        </w:rPr>
        <w:t>duration of a postdoctoral researcher</w:t>
      </w:r>
      <w:r w:rsidRPr="00C8212A">
        <w:rPr>
          <w:rFonts w:cs="Arial"/>
        </w:rPr>
        <w:t xml:space="preserve"> to include within the application</w:t>
      </w:r>
      <w:r>
        <w:rPr>
          <w:rFonts w:cs="Arial"/>
        </w:rPr>
        <w:t>; normally this will be a 1 FTE post for the duration of the project</w:t>
      </w:r>
      <w:r w:rsidRPr="00C8212A">
        <w:rPr>
          <w:rFonts w:cs="Arial"/>
        </w:rPr>
        <w:t>.</w:t>
      </w:r>
    </w:p>
    <w:p w14:paraId="67643DBB" w14:textId="77777777" w:rsidR="003D61C6" w:rsidRPr="001E649E" w:rsidRDefault="003D61C6" w:rsidP="003D61C6">
      <w:pPr>
        <w:rPr>
          <w:rFonts w:cs="Arial"/>
          <w:b/>
          <w:i/>
        </w:rPr>
      </w:pPr>
      <w:r>
        <w:rPr>
          <w:rFonts w:cs="Arial"/>
          <w:b/>
          <w:i/>
        </w:rPr>
        <w:t>2.3 Including BU funding within an application</w:t>
      </w:r>
    </w:p>
    <w:p w14:paraId="0BA11D4E" w14:textId="77777777" w:rsidR="003D61C6" w:rsidRDefault="003D61C6" w:rsidP="003D61C6">
      <w:pPr>
        <w:rPr>
          <w:rFonts w:cs="Arial"/>
        </w:rPr>
      </w:pPr>
      <w:r>
        <w:rPr>
          <w:rFonts w:cs="Arial"/>
        </w:rPr>
        <w:t xml:space="preserve">Applications for external funding </w:t>
      </w:r>
      <w:r w:rsidRPr="006C7BF1">
        <w:rPr>
          <w:rFonts w:cs="Arial"/>
        </w:rPr>
        <w:t>must</w:t>
      </w:r>
      <w:r>
        <w:rPr>
          <w:rFonts w:cs="Arial"/>
        </w:rPr>
        <w:t xml:space="preserve"> include d</w:t>
      </w:r>
      <w:r w:rsidRPr="00AB2DD1">
        <w:rPr>
          <w:rFonts w:cs="Arial"/>
        </w:rPr>
        <w:t xml:space="preserve">etails of the </w:t>
      </w:r>
      <w:r>
        <w:rPr>
          <w:rFonts w:cs="Arial"/>
        </w:rPr>
        <w:t xml:space="preserve">BU </w:t>
      </w:r>
      <w:r w:rsidRPr="00AB2DD1">
        <w:rPr>
          <w:rFonts w:cs="Arial"/>
        </w:rPr>
        <w:t>funding</w:t>
      </w:r>
      <w:r>
        <w:rPr>
          <w:rFonts w:cs="Arial"/>
        </w:rPr>
        <w:t xml:space="preserve"> (for both</w:t>
      </w:r>
      <w:r w:rsidRPr="001E649E">
        <w:t xml:space="preserve"> </w:t>
      </w:r>
      <w:r w:rsidRPr="001E649E">
        <w:rPr>
          <w:rFonts w:cs="Arial"/>
        </w:rPr>
        <w:t>PGR studentships and/or postdoctoral research staff</w:t>
      </w:r>
      <w:r>
        <w:rPr>
          <w:rFonts w:cs="Arial"/>
        </w:rPr>
        <w:t>)</w:t>
      </w:r>
      <w:r w:rsidRPr="00AB2DD1">
        <w:rPr>
          <w:rFonts w:cs="Arial"/>
        </w:rPr>
        <w:t xml:space="preserve"> in the case for support </w:t>
      </w:r>
      <w:r>
        <w:rPr>
          <w:rFonts w:cs="Arial"/>
        </w:rPr>
        <w:t xml:space="preserve">document.  In addition, </w:t>
      </w:r>
      <w:r w:rsidRPr="00AB2DD1">
        <w:rPr>
          <w:rFonts w:cs="Arial"/>
        </w:rPr>
        <w:t>if</w:t>
      </w:r>
      <w:r>
        <w:rPr>
          <w:rFonts w:cs="Arial"/>
        </w:rPr>
        <w:t xml:space="preserve"> a </w:t>
      </w:r>
      <w:r w:rsidRPr="00AB2DD1">
        <w:rPr>
          <w:rFonts w:cs="Arial"/>
        </w:rPr>
        <w:t xml:space="preserve">justification of resources document </w:t>
      </w:r>
      <w:r>
        <w:rPr>
          <w:rFonts w:cs="Arial"/>
        </w:rPr>
        <w:t>and/or an</w:t>
      </w:r>
      <w:r w:rsidRPr="00AB2DD1">
        <w:rPr>
          <w:rFonts w:cs="Arial"/>
        </w:rPr>
        <w:t xml:space="preserve"> institutional letter of support</w:t>
      </w:r>
      <w:r>
        <w:rPr>
          <w:rFonts w:cs="Arial"/>
        </w:rPr>
        <w:t>, then details of the BU funding must also be included in these</w:t>
      </w:r>
      <w:r w:rsidRPr="00AB2DD1">
        <w:rPr>
          <w:rFonts w:cs="Arial"/>
        </w:rPr>
        <w:t>.</w:t>
      </w:r>
      <w:r>
        <w:rPr>
          <w:rFonts w:cs="Arial"/>
        </w:rPr>
        <w:t xml:space="preserve">  This will demonstrate BU’s commitment to the research project.  </w:t>
      </w:r>
      <w:r w:rsidRPr="001E649E">
        <w:rPr>
          <w:rFonts w:cs="Arial"/>
        </w:rPr>
        <w:t xml:space="preserve">If there is no capacity to include the BU funding within </w:t>
      </w:r>
      <w:r>
        <w:rPr>
          <w:rFonts w:cs="Arial"/>
        </w:rPr>
        <w:t>any</w:t>
      </w:r>
      <w:r w:rsidRPr="001E649E">
        <w:rPr>
          <w:rFonts w:cs="Arial"/>
        </w:rPr>
        <w:t xml:space="preserve"> documentation then the funding opportunity is not suitable for this scheme (such as Knowledge Transfer Partnerships (KTPs)).  </w:t>
      </w:r>
    </w:p>
    <w:p w14:paraId="3EEE022B" w14:textId="77777777" w:rsidR="003D61C6" w:rsidRDefault="003D61C6" w:rsidP="003D61C6">
      <w:pPr>
        <w:rPr>
          <w:rFonts w:cs="Arial"/>
        </w:rPr>
      </w:pPr>
      <w:r w:rsidRPr="001E649E">
        <w:rPr>
          <w:rFonts w:cs="Arial"/>
        </w:rPr>
        <w:t>Retrospective requests (i.e. an awarded decision has been made) will not be considered.</w:t>
      </w:r>
    </w:p>
    <w:p w14:paraId="6A0CEF06" w14:textId="77777777" w:rsidR="003D61C6" w:rsidRDefault="003D61C6" w:rsidP="003D61C6">
      <w:pPr>
        <w:rPr>
          <w:rFonts w:cs="Arial"/>
          <w:b/>
        </w:rPr>
      </w:pPr>
      <w:r>
        <w:rPr>
          <w:rFonts w:cs="Arial"/>
          <w:b/>
        </w:rPr>
        <w:t>3. Source of internal funding</w:t>
      </w:r>
    </w:p>
    <w:p w14:paraId="0D3AA574" w14:textId="77777777" w:rsidR="003D61C6" w:rsidRPr="006A5B4C" w:rsidRDefault="003D61C6" w:rsidP="003D61C6">
      <w:pPr>
        <w:rPr>
          <w:rFonts w:cs="Arial"/>
        </w:rPr>
      </w:pPr>
      <w:r>
        <w:rPr>
          <w:rFonts w:cs="Arial"/>
        </w:rPr>
        <w:t xml:space="preserve">For both pathways, the costs will be covered from the external recurrent research grant that BU receives from Research England. These costs must be underwritten by the Faculty so that, in the event that this external funding significantly reduces or ceases, the costs will be subsumed by the Faculty. The Executive Dean (or his/her authorised representative) will need to consent to this as part of the APF approval process.  Applications that are unsuccessful in obtaining external funding will have the offer withdrawn. </w:t>
      </w:r>
    </w:p>
    <w:p w14:paraId="1DEA18AD" w14:textId="77777777" w:rsidR="003D61C6" w:rsidRPr="00C8212A" w:rsidRDefault="003D61C6" w:rsidP="003D61C6">
      <w:pPr>
        <w:rPr>
          <w:rFonts w:cs="Arial"/>
        </w:rPr>
      </w:pPr>
      <w:r w:rsidRPr="006A5B4C">
        <w:rPr>
          <w:rFonts w:cs="Arial"/>
        </w:rPr>
        <w:t xml:space="preserve">All expenditure </w:t>
      </w:r>
      <w:r>
        <w:rPr>
          <w:rFonts w:cs="Arial"/>
        </w:rPr>
        <w:t>for the postdoctoral researcher</w:t>
      </w:r>
      <w:r w:rsidRPr="006A5B4C">
        <w:rPr>
          <w:rFonts w:cs="Arial"/>
        </w:rPr>
        <w:t xml:space="preserve"> must take place by the end date of the externally funded project; expenditure after this time will be ineligible</w:t>
      </w:r>
      <w:r>
        <w:rPr>
          <w:rFonts w:cs="Arial"/>
        </w:rPr>
        <w:t>, unless agreed exceptionally at the time of applying</w:t>
      </w:r>
      <w:r w:rsidRPr="006A5B4C">
        <w:rPr>
          <w:rFonts w:cs="Arial"/>
        </w:rPr>
        <w:t>.</w:t>
      </w:r>
      <w:r w:rsidRPr="00A41EE0">
        <w:rPr>
          <w:rFonts w:cs="Arial"/>
        </w:rPr>
        <w:t xml:space="preserve"> </w:t>
      </w:r>
      <w:r>
        <w:rPr>
          <w:rFonts w:cs="Arial"/>
        </w:rPr>
        <w:t xml:space="preserve"> If a BU-funded studentship has a longer duration than the externally funded grant that they are appointed to, this will continue to be funded centrally.</w:t>
      </w:r>
    </w:p>
    <w:p w14:paraId="6FA21493" w14:textId="77777777" w:rsidR="003D61C6" w:rsidRDefault="003D61C6" w:rsidP="003D61C6">
      <w:pPr>
        <w:rPr>
          <w:rFonts w:cs="Arial"/>
        </w:rPr>
      </w:pPr>
      <w:r>
        <w:rPr>
          <w:rFonts w:cs="Arial"/>
          <w:b/>
        </w:rPr>
        <w:t>4. Internal r</w:t>
      </w:r>
      <w:r w:rsidRPr="00C8212A">
        <w:rPr>
          <w:rFonts w:cs="Arial"/>
          <w:b/>
        </w:rPr>
        <w:t>eporting</w:t>
      </w:r>
    </w:p>
    <w:p w14:paraId="37FC4D8E" w14:textId="07324186" w:rsidR="003D61C6" w:rsidRDefault="003D61C6" w:rsidP="003D61C6">
      <w:pPr>
        <w:rPr>
          <w:rFonts w:cs="Arial"/>
        </w:rPr>
      </w:pPr>
      <w:r w:rsidRPr="00C8212A">
        <w:rPr>
          <w:rFonts w:cs="Arial"/>
        </w:rPr>
        <w:t xml:space="preserve">All successful applications will be required to submit to </w:t>
      </w:r>
      <w:r>
        <w:rPr>
          <w:rFonts w:cs="Arial"/>
        </w:rPr>
        <w:t>R</w:t>
      </w:r>
      <w:r w:rsidR="00F1013E">
        <w:rPr>
          <w:rFonts w:cs="Arial"/>
        </w:rPr>
        <w:t>DS</w:t>
      </w:r>
      <w:r w:rsidRPr="00C8212A">
        <w:rPr>
          <w:rFonts w:cs="Arial"/>
        </w:rPr>
        <w:t xml:space="preserve"> a report describing the outcomes and impact of the support</w:t>
      </w:r>
      <w:r>
        <w:rPr>
          <w:rFonts w:cs="Arial"/>
        </w:rPr>
        <w:t>. This should include publications, activities within the Faculty and across BU, and details of further applications for research funding</w:t>
      </w:r>
      <w:r w:rsidRPr="00C8212A">
        <w:rPr>
          <w:rFonts w:cs="Arial"/>
        </w:rPr>
        <w:t>.</w:t>
      </w:r>
    </w:p>
    <w:p w14:paraId="653807B1" w14:textId="77777777" w:rsidR="003D61C6" w:rsidRDefault="003D61C6" w:rsidP="003D61C6">
      <w:pPr>
        <w:spacing w:after="0"/>
        <w:rPr>
          <w:rFonts w:cs="Arial"/>
          <w:b/>
        </w:rPr>
      </w:pPr>
    </w:p>
    <w:p w14:paraId="318BF99A" w14:textId="77777777" w:rsidR="003D61C6" w:rsidRDefault="003D61C6" w:rsidP="003D61C6">
      <w:pPr>
        <w:rPr>
          <w:rFonts w:cs="Arial"/>
        </w:rPr>
      </w:pPr>
      <w:r>
        <w:rPr>
          <w:rFonts w:cs="Arial"/>
          <w:b/>
        </w:rPr>
        <w:t xml:space="preserve">5. </w:t>
      </w:r>
      <w:r w:rsidRPr="008E3A4F">
        <w:rPr>
          <w:rFonts w:cs="Arial"/>
          <w:b/>
        </w:rPr>
        <w:t xml:space="preserve">Review of </w:t>
      </w:r>
      <w:r>
        <w:rPr>
          <w:rFonts w:cs="Arial"/>
          <w:b/>
        </w:rPr>
        <w:t>scheme</w:t>
      </w:r>
    </w:p>
    <w:p w14:paraId="61F35CCA" w14:textId="4230C781" w:rsidR="003D61C6" w:rsidRPr="005838D1" w:rsidRDefault="003D61C6" w:rsidP="003D61C6">
      <w:pPr>
        <w:rPr>
          <w:rFonts w:cs="Arial"/>
        </w:rPr>
      </w:pPr>
      <w:r>
        <w:rPr>
          <w:rFonts w:cs="Arial"/>
        </w:rPr>
        <w:t xml:space="preserve">The scheme was </w:t>
      </w:r>
      <w:r w:rsidRPr="008E3A4F">
        <w:rPr>
          <w:rFonts w:cs="Arial"/>
        </w:rPr>
        <w:t xml:space="preserve">launched </w:t>
      </w:r>
      <w:r>
        <w:rPr>
          <w:rFonts w:cs="Arial"/>
        </w:rPr>
        <w:t xml:space="preserve">in August </w:t>
      </w:r>
      <w:r w:rsidRPr="008E3A4F">
        <w:rPr>
          <w:rFonts w:cs="Arial"/>
        </w:rPr>
        <w:t>2017</w:t>
      </w:r>
      <w:r>
        <w:rPr>
          <w:rFonts w:cs="Arial"/>
        </w:rPr>
        <w:t xml:space="preserve"> and revised in February 2018 and October 2018</w:t>
      </w:r>
      <w:r w:rsidRPr="008E3A4F">
        <w:rPr>
          <w:rFonts w:cs="Arial"/>
        </w:rPr>
        <w:t>.  The average proposal decision takes around four to five months after submission, with an additional one to five months between the contracts being signed and the project starting (particularly if staff are to be recruited).</w:t>
      </w:r>
      <w:r>
        <w:rPr>
          <w:rFonts w:cs="Arial"/>
        </w:rPr>
        <w:t xml:space="preserve"> The scheme will be reviewed b</w:t>
      </w:r>
      <w:r w:rsidR="00F1013E">
        <w:rPr>
          <w:rFonts w:cs="Arial"/>
        </w:rPr>
        <w:t>y RDS</w:t>
      </w:r>
      <w:r>
        <w:rPr>
          <w:rFonts w:cs="Arial"/>
        </w:rPr>
        <w:t xml:space="preserve"> in summer 2019.</w:t>
      </w:r>
    </w:p>
    <w:p w14:paraId="5F33B34D" w14:textId="5C3AEA17" w:rsidR="003B663C" w:rsidRPr="003D61C6" w:rsidRDefault="003B663C" w:rsidP="003D61C6"/>
    <w:sectPr w:rsidR="003B663C" w:rsidRPr="003D61C6" w:rsidSect="001D6484">
      <w:footerReference w:type="defaul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3B352" w14:textId="77777777" w:rsidR="0061548F" w:rsidRDefault="0061548F" w:rsidP="0070025A">
      <w:pPr>
        <w:spacing w:after="0" w:line="240" w:lineRule="auto"/>
      </w:pPr>
      <w:r>
        <w:separator/>
      </w:r>
    </w:p>
  </w:endnote>
  <w:endnote w:type="continuationSeparator" w:id="0">
    <w:p w14:paraId="5F33B353" w14:textId="77777777" w:rsidR="0061548F" w:rsidRDefault="0061548F" w:rsidP="0070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3B354" w14:textId="77777777" w:rsidR="00D510B4" w:rsidRDefault="00D510B4" w:rsidP="008E3A4F">
    <w:pPr>
      <w:pStyle w:val="Footer"/>
      <w:tabs>
        <w:tab w:val="left" w:pos="7371"/>
      </w:tabs>
      <w:rPr>
        <w:sz w:val="16"/>
        <w:szCs w:val="16"/>
      </w:rPr>
    </w:pPr>
  </w:p>
  <w:p w14:paraId="5F33B355" w14:textId="19BD0DB0" w:rsidR="00D510B4" w:rsidRPr="001D6484" w:rsidRDefault="00D510B4" w:rsidP="008E3A4F">
    <w:pPr>
      <w:pStyle w:val="Footer"/>
      <w:tabs>
        <w:tab w:val="left" w:pos="7371"/>
      </w:tabs>
      <w:rPr>
        <w:sz w:val="16"/>
        <w:szCs w:val="16"/>
      </w:rPr>
    </w:pPr>
    <w:r w:rsidRPr="001D6484">
      <w:rPr>
        <w:sz w:val="16"/>
        <w:szCs w:val="16"/>
      </w:rPr>
      <w:t>Jo Garrad, R</w:t>
    </w:r>
    <w:r w:rsidR="00F1013E">
      <w:rPr>
        <w:sz w:val="16"/>
        <w:szCs w:val="16"/>
      </w:rPr>
      <w:t>DS</w:t>
    </w:r>
    <w:r w:rsidRPr="001D6484">
      <w:rPr>
        <w:sz w:val="16"/>
        <w:szCs w:val="16"/>
      </w:rPr>
      <w:t xml:space="preserve"> Funding Development Manager </w:t>
    </w:r>
    <w:r w:rsidRPr="001D6484">
      <w:rPr>
        <w:sz w:val="16"/>
        <w:szCs w:val="16"/>
      </w:rPr>
      <w:tab/>
    </w:r>
    <w:r w:rsidRPr="001D6484">
      <w:rPr>
        <w:sz w:val="16"/>
        <w:szCs w:val="16"/>
      </w:rPr>
      <w:tab/>
    </w:r>
    <w:r w:rsidR="008F2D76">
      <w:rPr>
        <w:sz w:val="16"/>
        <w:szCs w:val="16"/>
      </w:rPr>
      <w:t>V.3 October</w:t>
    </w:r>
    <w:r w:rsidR="00BC34B2">
      <w:rPr>
        <w:sz w:val="16"/>
        <w:szCs w:val="16"/>
      </w:rPr>
      <w:t xml:space="preserve"> 2018</w:t>
    </w:r>
  </w:p>
  <w:p w14:paraId="5F33B356" w14:textId="77777777" w:rsidR="00D510B4" w:rsidRDefault="00D51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B350" w14:textId="77777777" w:rsidR="0061548F" w:rsidRDefault="0061548F" w:rsidP="0070025A">
      <w:pPr>
        <w:spacing w:after="0" w:line="240" w:lineRule="auto"/>
      </w:pPr>
      <w:r>
        <w:separator/>
      </w:r>
    </w:p>
  </w:footnote>
  <w:footnote w:type="continuationSeparator" w:id="0">
    <w:p w14:paraId="5F33B351" w14:textId="77777777" w:rsidR="0061548F" w:rsidRDefault="0061548F" w:rsidP="0070025A">
      <w:pPr>
        <w:spacing w:after="0" w:line="240" w:lineRule="auto"/>
      </w:pPr>
      <w:r>
        <w:continuationSeparator/>
      </w:r>
    </w:p>
  </w:footnote>
  <w:footnote w:id="1">
    <w:p w14:paraId="34ED214E" w14:textId="27113FE4" w:rsidR="003D61C6" w:rsidRDefault="003D61C6" w:rsidP="003D61C6">
      <w:pPr>
        <w:pStyle w:val="FootnoteText"/>
      </w:pPr>
      <w:r>
        <w:rPr>
          <w:rStyle w:val="FootnoteReference"/>
        </w:rPr>
        <w:footnoteRef/>
      </w:r>
      <w:r>
        <w:t xml:space="preserve"> </w:t>
      </w:r>
      <w:r>
        <w:rPr>
          <w:sz w:val="16"/>
          <w:szCs w:val="16"/>
        </w:rPr>
        <w:t xml:space="preserve">The seven UK research councils are </w:t>
      </w:r>
      <w:hyperlink r:id="rId1" w:history="1">
        <w:r w:rsidRPr="009E1A42">
          <w:rPr>
            <w:rStyle w:val="Hyperlink"/>
            <w:sz w:val="16"/>
            <w:szCs w:val="16"/>
          </w:rPr>
          <w:t>AHRC</w:t>
        </w:r>
      </w:hyperlink>
      <w:r w:rsidRPr="00843030">
        <w:rPr>
          <w:sz w:val="16"/>
          <w:szCs w:val="16"/>
        </w:rPr>
        <w:t xml:space="preserve">, </w:t>
      </w:r>
      <w:hyperlink r:id="rId2" w:history="1">
        <w:r w:rsidRPr="009E1A42">
          <w:rPr>
            <w:rStyle w:val="Hyperlink"/>
            <w:sz w:val="16"/>
            <w:szCs w:val="16"/>
          </w:rPr>
          <w:t>BBSRC</w:t>
        </w:r>
      </w:hyperlink>
      <w:r>
        <w:rPr>
          <w:sz w:val="16"/>
          <w:szCs w:val="16"/>
        </w:rPr>
        <w:t xml:space="preserve">, </w:t>
      </w:r>
      <w:hyperlink r:id="rId3" w:history="1">
        <w:r w:rsidRPr="009E1A42">
          <w:rPr>
            <w:rStyle w:val="Hyperlink"/>
            <w:sz w:val="16"/>
            <w:szCs w:val="16"/>
          </w:rPr>
          <w:t>EPSRC</w:t>
        </w:r>
      </w:hyperlink>
      <w:r>
        <w:rPr>
          <w:sz w:val="16"/>
          <w:szCs w:val="16"/>
        </w:rPr>
        <w:t xml:space="preserve">, </w:t>
      </w:r>
      <w:hyperlink r:id="rId4" w:history="1">
        <w:r w:rsidRPr="009E1A42">
          <w:rPr>
            <w:rStyle w:val="Hyperlink"/>
            <w:sz w:val="16"/>
            <w:szCs w:val="16"/>
          </w:rPr>
          <w:t>ESRC</w:t>
        </w:r>
      </w:hyperlink>
      <w:r>
        <w:rPr>
          <w:sz w:val="16"/>
          <w:szCs w:val="16"/>
        </w:rPr>
        <w:t xml:space="preserve">, </w:t>
      </w:r>
      <w:hyperlink r:id="rId5" w:history="1">
        <w:r w:rsidRPr="009E1A42">
          <w:rPr>
            <w:rStyle w:val="Hyperlink"/>
            <w:sz w:val="16"/>
            <w:szCs w:val="16"/>
          </w:rPr>
          <w:t>MRC</w:t>
        </w:r>
      </w:hyperlink>
      <w:r>
        <w:rPr>
          <w:sz w:val="16"/>
          <w:szCs w:val="16"/>
        </w:rPr>
        <w:t xml:space="preserve">, </w:t>
      </w:r>
      <w:hyperlink r:id="rId6" w:history="1">
        <w:r w:rsidRPr="009E1A42">
          <w:rPr>
            <w:rStyle w:val="Hyperlink"/>
            <w:sz w:val="16"/>
            <w:szCs w:val="16"/>
          </w:rPr>
          <w:t>NERC</w:t>
        </w:r>
      </w:hyperlink>
      <w:r>
        <w:rPr>
          <w:sz w:val="16"/>
          <w:szCs w:val="16"/>
        </w:rPr>
        <w:t xml:space="preserve">, and </w:t>
      </w:r>
      <w:hyperlink r:id="rId7" w:history="1">
        <w:r w:rsidRPr="009E1A42">
          <w:rPr>
            <w:rStyle w:val="Hyperlink"/>
            <w:sz w:val="16"/>
            <w:szCs w:val="16"/>
          </w:rPr>
          <w:t>STFC</w:t>
        </w:r>
      </w:hyperlink>
      <w:r>
        <w:rPr>
          <w:sz w:val="16"/>
          <w:szCs w:val="16"/>
        </w:rPr>
        <w:t xml:space="preserve">.  This will also include any applications directly to </w:t>
      </w:r>
      <w:hyperlink r:id="rId8" w:history="1">
        <w:r w:rsidRPr="009E1A42">
          <w:rPr>
            <w:rStyle w:val="Hyperlink"/>
            <w:sz w:val="16"/>
            <w:szCs w:val="16"/>
          </w:rPr>
          <w:t>U</w:t>
        </w:r>
        <w:r w:rsidR="006F740D">
          <w:rPr>
            <w:rStyle w:val="Hyperlink"/>
            <w:sz w:val="16"/>
            <w:szCs w:val="16"/>
          </w:rPr>
          <w:t>KRI</w:t>
        </w:r>
      </w:hyperlink>
      <w:r>
        <w:rPr>
          <w:sz w:val="16"/>
          <w:szCs w:val="16"/>
        </w:rPr>
        <w:t>.</w:t>
      </w:r>
    </w:p>
  </w:footnote>
  <w:footnote w:id="2">
    <w:p w14:paraId="08238648" w14:textId="77777777" w:rsidR="003D61C6" w:rsidRDefault="003D61C6" w:rsidP="003D61C6">
      <w:pPr>
        <w:pStyle w:val="FootnoteText"/>
      </w:pPr>
      <w:r>
        <w:rPr>
          <w:rStyle w:val="FootnoteReference"/>
        </w:rPr>
        <w:footnoteRef/>
      </w:r>
      <w:r>
        <w:t xml:space="preserve"> </w:t>
      </w:r>
      <w:r w:rsidRPr="00BF7073">
        <w:rPr>
          <w:sz w:val="16"/>
          <w:szCs w:val="16"/>
        </w:rPr>
        <w:t xml:space="preserve">BU </w:t>
      </w:r>
      <w:r>
        <w:rPr>
          <w:sz w:val="16"/>
          <w:szCs w:val="16"/>
        </w:rPr>
        <w:t>applicant can be either Principal Investigator or Co-Investigator for the award</w:t>
      </w:r>
      <w:r w:rsidRPr="00BF7073">
        <w:rPr>
          <w:sz w:val="16"/>
          <w:szCs w:val="16"/>
        </w:rPr>
        <w:t>.</w:t>
      </w:r>
    </w:p>
  </w:footnote>
  <w:footnote w:id="3">
    <w:p w14:paraId="55E31C92" w14:textId="77777777" w:rsidR="003D61C6" w:rsidRDefault="003D61C6" w:rsidP="003D61C6">
      <w:pPr>
        <w:pStyle w:val="FootnoteText"/>
      </w:pPr>
      <w:r>
        <w:rPr>
          <w:rStyle w:val="FootnoteReference"/>
        </w:rPr>
        <w:footnoteRef/>
      </w:r>
      <w:r>
        <w:t xml:space="preserve"> </w:t>
      </w:r>
      <w:r>
        <w:rPr>
          <w:sz w:val="16"/>
          <w:szCs w:val="16"/>
        </w:rPr>
        <w:t>All va</w:t>
      </w:r>
      <w:r w:rsidRPr="007D77F3">
        <w:rPr>
          <w:sz w:val="16"/>
          <w:szCs w:val="16"/>
        </w:rPr>
        <w:t>lu</w:t>
      </w:r>
      <w:r>
        <w:rPr>
          <w:sz w:val="16"/>
          <w:szCs w:val="16"/>
        </w:rPr>
        <w:t>es are before full economic costing (fEC) is applied, i.e. income to BU must be &gt;£100k.</w:t>
      </w:r>
    </w:p>
  </w:footnote>
  <w:footnote w:id="4">
    <w:p w14:paraId="04CBF186" w14:textId="77777777" w:rsidR="003D61C6" w:rsidRDefault="003D61C6" w:rsidP="003D61C6">
      <w:pPr>
        <w:pStyle w:val="FootnoteText"/>
      </w:pPr>
      <w:r>
        <w:rPr>
          <w:rStyle w:val="FootnoteReference"/>
        </w:rPr>
        <w:footnoteRef/>
      </w:r>
      <w:r>
        <w:t xml:space="preserve"> </w:t>
      </w:r>
      <w:r>
        <w:rPr>
          <w:sz w:val="16"/>
          <w:szCs w:val="16"/>
        </w:rPr>
        <w:t>All va</w:t>
      </w:r>
      <w:r w:rsidRPr="007D77F3">
        <w:rPr>
          <w:sz w:val="16"/>
          <w:szCs w:val="16"/>
        </w:rPr>
        <w:t>lu</w:t>
      </w:r>
      <w:r>
        <w:rPr>
          <w:sz w:val="16"/>
          <w:szCs w:val="16"/>
        </w:rPr>
        <w:t>es are before full economic costing (fEC) is applied, i.e. income to BU must be either &gt;£350K or &gt;£100K (depending on career stage).</w:t>
      </w:r>
    </w:p>
  </w:footnote>
  <w:footnote w:id="5">
    <w:p w14:paraId="1EFD450C" w14:textId="77777777" w:rsidR="003D61C6" w:rsidRPr="00B674A0" w:rsidRDefault="003D61C6" w:rsidP="003D61C6">
      <w:pPr>
        <w:pStyle w:val="FootnoteText"/>
        <w:rPr>
          <w:sz w:val="16"/>
          <w:szCs w:val="16"/>
        </w:rPr>
      </w:pPr>
      <w:r w:rsidRPr="00B674A0">
        <w:rPr>
          <w:rStyle w:val="FootnoteReference"/>
          <w:sz w:val="16"/>
          <w:szCs w:val="16"/>
        </w:rPr>
        <w:footnoteRef/>
      </w:r>
      <w:r w:rsidRPr="00B674A0">
        <w:rPr>
          <w:sz w:val="16"/>
          <w:szCs w:val="16"/>
        </w:rPr>
        <w:t xml:space="preserve"> </w:t>
      </w:r>
      <w:r w:rsidRPr="00B674A0">
        <w:rPr>
          <w:rFonts w:cs="Arial"/>
          <w:sz w:val="16"/>
          <w:szCs w:val="16"/>
        </w:rPr>
        <w:t xml:space="preserve">This allows for applications to most of the early career fellowships and starter grants on offer from the </w:t>
      </w:r>
      <w:r>
        <w:rPr>
          <w:rFonts w:cs="Arial"/>
          <w:sz w:val="16"/>
          <w:szCs w:val="16"/>
        </w:rPr>
        <w:t>prestigious</w:t>
      </w:r>
      <w:r w:rsidRPr="00B674A0">
        <w:rPr>
          <w:rFonts w:cs="Arial"/>
          <w:sz w:val="16"/>
          <w:szCs w:val="16"/>
        </w:rPr>
        <w:t xml:space="preserve"> funders.</w:t>
      </w:r>
    </w:p>
  </w:footnote>
  <w:footnote w:id="6">
    <w:p w14:paraId="754EAD01" w14:textId="77777777" w:rsidR="003D61C6" w:rsidRDefault="003D61C6" w:rsidP="003D61C6">
      <w:pPr>
        <w:pStyle w:val="FootnoteText"/>
      </w:pPr>
      <w:r w:rsidRPr="00B674A0">
        <w:rPr>
          <w:rStyle w:val="FootnoteReference"/>
          <w:sz w:val="16"/>
          <w:szCs w:val="16"/>
        </w:rPr>
        <w:footnoteRef/>
      </w:r>
      <w:r w:rsidRPr="00B674A0">
        <w:rPr>
          <w:sz w:val="16"/>
          <w:szCs w:val="16"/>
        </w:rPr>
        <w:t xml:space="preserve"> </w:t>
      </w:r>
      <w:r>
        <w:rPr>
          <w:rFonts w:cs="Arial"/>
          <w:sz w:val="16"/>
          <w:szCs w:val="16"/>
        </w:rPr>
        <w:t>ECRs in this context are c</w:t>
      </w:r>
      <w:r w:rsidRPr="00B674A0">
        <w:rPr>
          <w:rFonts w:cs="Arial"/>
          <w:sz w:val="16"/>
          <w:szCs w:val="16"/>
        </w:rPr>
        <w:t xml:space="preserve">onsidered to be </w:t>
      </w:r>
      <w:r>
        <w:rPr>
          <w:rFonts w:cs="Arial"/>
          <w:sz w:val="16"/>
          <w:szCs w:val="16"/>
        </w:rPr>
        <w:t xml:space="preserve">academic staff </w:t>
      </w:r>
      <w:r w:rsidRPr="00B674A0">
        <w:rPr>
          <w:rFonts w:cs="Arial"/>
          <w:sz w:val="16"/>
          <w:szCs w:val="16"/>
        </w:rPr>
        <w:t>within their first seven years of entering academia.</w:t>
      </w:r>
    </w:p>
  </w:footnote>
  <w:footnote w:id="7">
    <w:p w14:paraId="665002C9" w14:textId="77777777" w:rsidR="003D61C6" w:rsidRDefault="003D61C6" w:rsidP="003D61C6">
      <w:pPr>
        <w:pStyle w:val="FootnoteText"/>
      </w:pPr>
      <w:r>
        <w:rPr>
          <w:rStyle w:val="FootnoteReference"/>
        </w:rPr>
        <w:footnoteRef/>
      </w:r>
      <w:r>
        <w:t xml:space="preserve"> </w:t>
      </w:r>
      <w:r w:rsidRPr="00BF7073">
        <w:rPr>
          <w:sz w:val="16"/>
          <w:szCs w:val="16"/>
        </w:rPr>
        <w:t xml:space="preserve">BU </w:t>
      </w:r>
      <w:r>
        <w:rPr>
          <w:sz w:val="16"/>
          <w:szCs w:val="16"/>
        </w:rPr>
        <w:t>applicant can be either Principal Investigator or Co-Investigator for the award.</w:t>
      </w:r>
    </w:p>
  </w:footnote>
  <w:footnote w:id="8">
    <w:p w14:paraId="2687C9CA" w14:textId="77777777" w:rsidR="003D61C6" w:rsidRDefault="003D61C6" w:rsidP="003D61C6">
      <w:pPr>
        <w:pStyle w:val="FootnoteText"/>
      </w:pPr>
      <w:r>
        <w:rPr>
          <w:rStyle w:val="FootnoteReference"/>
        </w:rPr>
        <w:footnoteRef/>
      </w:r>
      <w:r>
        <w:t xml:space="preserve"> </w:t>
      </w:r>
      <w:r>
        <w:rPr>
          <w:sz w:val="16"/>
          <w:szCs w:val="16"/>
        </w:rPr>
        <w:t>All va</w:t>
      </w:r>
      <w:r w:rsidRPr="007D77F3">
        <w:rPr>
          <w:sz w:val="16"/>
          <w:szCs w:val="16"/>
        </w:rPr>
        <w:t>lu</w:t>
      </w:r>
      <w:r>
        <w:rPr>
          <w:sz w:val="16"/>
          <w:szCs w:val="16"/>
        </w:rPr>
        <w:t>es are before full economic costing (fEC) is applied, i.e. income to BU must be either &gt;£350K or &gt;£100K (depending on career stage).</w:t>
      </w:r>
    </w:p>
  </w:footnote>
  <w:footnote w:id="9">
    <w:p w14:paraId="42550C05" w14:textId="77777777" w:rsidR="003D61C6" w:rsidRPr="00B674A0" w:rsidRDefault="003D61C6" w:rsidP="003D61C6">
      <w:pPr>
        <w:pStyle w:val="FootnoteText"/>
        <w:rPr>
          <w:sz w:val="16"/>
          <w:szCs w:val="16"/>
        </w:rPr>
      </w:pPr>
      <w:r w:rsidRPr="00B674A0">
        <w:rPr>
          <w:rStyle w:val="FootnoteReference"/>
          <w:sz w:val="16"/>
          <w:szCs w:val="16"/>
        </w:rPr>
        <w:footnoteRef/>
      </w:r>
      <w:r w:rsidRPr="00B674A0">
        <w:rPr>
          <w:sz w:val="16"/>
          <w:szCs w:val="16"/>
        </w:rPr>
        <w:t xml:space="preserve"> </w:t>
      </w:r>
      <w:r w:rsidRPr="00B674A0">
        <w:rPr>
          <w:rFonts w:cs="Arial"/>
          <w:sz w:val="16"/>
          <w:szCs w:val="16"/>
        </w:rPr>
        <w:t xml:space="preserve">This allows for applications to most of the early career fellowships and starter grants on offer from the </w:t>
      </w:r>
      <w:r>
        <w:rPr>
          <w:rFonts w:cs="Arial"/>
          <w:sz w:val="16"/>
          <w:szCs w:val="16"/>
        </w:rPr>
        <w:t>prestigious</w:t>
      </w:r>
      <w:r w:rsidRPr="00B674A0">
        <w:rPr>
          <w:rFonts w:cs="Arial"/>
          <w:sz w:val="16"/>
          <w:szCs w:val="16"/>
        </w:rPr>
        <w:t xml:space="preserve"> funders.</w:t>
      </w:r>
    </w:p>
  </w:footnote>
  <w:footnote w:id="10">
    <w:p w14:paraId="53BAFA26" w14:textId="77777777" w:rsidR="003D61C6" w:rsidRDefault="003D61C6" w:rsidP="003D61C6">
      <w:pPr>
        <w:pStyle w:val="FootnoteText"/>
      </w:pPr>
      <w:r w:rsidRPr="00B674A0">
        <w:rPr>
          <w:rStyle w:val="FootnoteReference"/>
          <w:sz w:val="16"/>
          <w:szCs w:val="16"/>
        </w:rPr>
        <w:footnoteRef/>
      </w:r>
      <w:r w:rsidRPr="00B674A0">
        <w:rPr>
          <w:sz w:val="16"/>
          <w:szCs w:val="16"/>
        </w:rPr>
        <w:t xml:space="preserve"> </w:t>
      </w:r>
      <w:r>
        <w:rPr>
          <w:rFonts w:cs="Arial"/>
          <w:sz w:val="16"/>
          <w:szCs w:val="16"/>
        </w:rPr>
        <w:t>ECRs in this context are c</w:t>
      </w:r>
      <w:r w:rsidRPr="00B674A0">
        <w:rPr>
          <w:rFonts w:cs="Arial"/>
          <w:sz w:val="16"/>
          <w:szCs w:val="16"/>
        </w:rPr>
        <w:t xml:space="preserve">onsidered to be </w:t>
      </w:r>
      <w:r>
        <w:rPr>
          <w:rFonts w:cs="Arial"/>
          <w:sz w:val="16"/>
          <w:szCs w:val="16"/>
        </w:rPr>
        <w:t xml:space="preserve">academic staff </w:t>
      </w:r>
      <w:r w:rsidRPr="00B674A0">
        <w:rPr>
          <w:rFonts w:cs="Arial"/>
          <w:sz w:val="16"/>
          <w:szCs w:val="16"/>
        </w:rPr>
        <w:t>within their first seven years of entering academia.</w:t>
      </w:r>
    </w:p>
  </w:footnote>
  <w:footnote w:id="11">
    <w:p w14:paraId="471B77F2" w14:textId="77777777" w:rsidR="003D61C6" w:rsidRDefault="003D61C6" w:rsidP="003D61C6">
      <w:pPr>
        <w:pStyle w:val="FootnoteText"/>
      </w:pPr>
      <w:r w:rsidRPr="006F01DD">
        <w:rPr>
          <w:rStyle w:val="FootnoteReference"/>
        </w:rPr>
        <w:footnoteRef/>
      </w:r>
      <w:r w:rsidRPr="006F01DD">
        <w:rPr>
          <w:sz w:val="16"/>
          <w:szCs w:val="16"/>
        </w:rPr>
        <w:t xml:space="preserve"> An ECR submitting a bid to a prestigious funder with i</w:t>
      </w:r>
      <w:r>
        <w:rPr>
          <w:sz w:val="16"/>
          <w:szCs w:val="16"/>
        </w:rPr>
        <w:t>n</w:t>
      </w:r>
      <w:r w:rsidRPr="006F01DD">
        <w:rPr>
          <w:sz w:val="16"/>
          <w:szCs w:val="16"/>
        </w:rPr>
        <w:t xml:space="preserve">come &gt;£100K can choose </w:t>
      </w:r>
      <w:r>
        <w:rPr>
          <w:sz w:val="16"/>
          <w:szCs w:val="16"/>
        </w:rPr>
        <w:t>between a PGR and</w:t>
      </w:r>
      <w:r w:rsidRPr="006F01DD">
        <w:rPr>
          <w:sz w:val="16"/>
          <w:szCs w:val="16"/>
        </w:rPr>
        <w:t xml:space="preserve"> a PDRA.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482E"/>
    <w:multiLevelType w:val="hybridMultilevel"/>
    <w:tmpl w:val="245C3B84"/>
    <w:lvl w:ilvl="0" w:tplc="B62436EA">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F1E00"/>
    <w:multiLevelType w:val="hybridMultilevel"/>
    <w:tmpl w:val="89142D08"/>
    <w:lvl w:ilvl="0" w:tplc="E14A9898">
      <w:start w:val="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5B72A9"/>
    <w:multiLevelType w:val="hybridMultilevel"/>
    <w:tmpl w:val="1BA022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6B1A1152"/>
    <w:multiLevelType w:val="hybridMultilevel"/>
    <w:tmpl w:val="5A50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822D19"/>
    <w:multiLevelType w:val="hybridMultilevel"/>
    <w:tmpl w:val="9D7A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3C"/>
    <w:rsid w:val="00012378"/>
    <w:rsid w:val="00024039"/>
    <w:rsid w:val="00027B53"/>
    <w:rsid w:val="0005468A"/>
    <w:rsid w:val="000546EC"/>
    <w:rsid w:val="000B774F"/>
    <w:rsid w:val="000E332E"/>
    <w:rsid w:val="000F5B74"/>
    <w:rsid w:val="00167337"/>
    <w:rsid w:val="00191649"/>
    <w:rsid w:val="001B26F3"/>
    <w:rsid w:val="001D6484"/>
    <w:rsid w:val="001E649E"/>
    <w:rsid w:val="002106A1"/>
    <w:rsid w:val="00240EF1"/>
    <w:rsid w:val="002450E8"/>
    <w:rsid w:val="00255AA5"/>
    <w:rsid w:val="002E4878"/>
    <w:rsid w:val="002E70FC"/>
    <w:rsid w:val="00310696"/>
    <w:rsid w:val="00310C82"/>
    <w:rsid w:val="00324406"/>
    <w:rsid w:val="0033587B"/>
    <w:rsid w:val="00354694"/>
    <w:rsid w:val="00383EF4"/>
    <w:rsid w:val="00390A10"/>
    <w:rsid w:val="003B663C"/>
    <w:rsid w:val="003C506B"/>
    <w:rsid w:val="003D61C6"/>
    <w:rsid w:val="003D7F5B"/>
    <w:rsid w:val="003E0108"/>
    <w:rsid w:val="003F182F"/>
    <w:rsid w:val="003F3152"/>
    <w:rsid w:val="00424B92"/>
    <w:rsid w:val="00440D53"/>
    <w:rsid w:val="004558D3"/>
    <w:rsid w:val="00466546"/>
    <w:rsid w:val="00494FF0"/>
    <w:rsid w:val="004A73E8"/>
    <w:rsid w:val="004E3835"/>
    <w:rsid w:val="004F03A9"/>
    <w:rsid w:val="00502B1C"/>
    <w:rsid w:val="00516831"/>
    <w:rsid w:val="0054580A"/>
    <w:rsid w:val="00557441"/>
    <w:rsid w:val="005838D1"/>
    <w:rsid w:val="005C506E"/>
    <w:rsid w:val="005D2B2E"/>
    <w:rsid w:val="005E04E5"/>
    <w:rsid w:val="005E240F"/>
    <w:rsid w:val="005F724C"/>
    <w:rsid w:val="0061548F"/>
    <w:rsid w:val="006875C7"/>
    <w:rsid w:val="006A5B4C"/>
    <w:rsid w:val="006C7BF1"/>
    <w:rsid w:val="006F740D"/>
    <w:rsid w:val="0070025A"/>
    <w:rsid w:val="007341CB"/>
    <w:rsid w:val="00765AAB"/>
    <w:rsid w:val="007A4110"/>
    <w:rsid w:val="007A5235"/>
    <w:rsid w:val="007C6161"/>
    <w:rsid w:val="007D0E98"/>
    <w:rsid w:val="007D77F3"/>
    <w:rsid w:val="007E0CB0"/>
    <w:rsid w:val="007E1766"/>
    <w:rsid w:val="007E4E4C"/>
    <w:rsid w:val="007F0F39"/>
    <w:rsid w:val="007F1BD0"/>
    <w:rsid w:val="007F43EC"/>
    <w:rsid w:val="007F63E5"/>
    <w:rsid w:val="00801E95"/>
    <w:rsid w:val="00807038"/>
    <w:rsid w:val="00817E0F"/>
    <w:rsid w:val="00843030"/>
    <w:rsid w:val="00856366"/>
    <w:rsid w:val="00886CA2"/>
    <w:rsid w:val="008B3B86"/>
    <w:rsid w:val="008B5418"/>
    <w:rsid w:val="008C0E7D"/>
    <w:rsid w:val="008C2B96"/>
    <w:rsid w:val="008C4FF2"/>
    <w:rsid w:val="008D17A3"/>
    <w:rsid w:val="008E1267"/>
    <w:rsid w:val="008E3A4F"/>
    <w:rsid w:val="008F2D76"/>
    <w:rsid w:val="009226D3"/>
    <w:rsid w:val="0094607E"/>
    <w:rsid w:val="009647C4"/>
    <w:rsid w:val="0097512E"/>
    <w:rsid w:val="00983B47"/>
    <w:rsid w:val="0098596A"/>
    <w:rsid w:val="00994A75"/>
    <w:rsid w:val="009978C5"/>
    <w:rsid w:val="009D7694"/>
    <w:rsid w:val="009E1A42"/>
    <w:rsid w:val="009F49E8"/>
    <w:rsid w:val="00A30B08"/>
    <w:rsid w:val="00A31EF1"/>
    <w:rsid w:val="00A41EE0"/>
    <w:rsid w:val="00A4412A"/>
    <w:rsid w:val="00A57A4A"/>
    <w:rsid w:val="00A87F93"/>
    <w:rsid w:val="00A97ED5"/>
    <w:rsid w:val="00AB2DD1"/>
    <w:rsid w:val="00AB38B2"/>
    <w:rsid w:val="00AC425E"/>
    <w:rsid w:val="00AE3AAC"/>
    <w:rsid w:val="00B02F5F"/>
    <w:rsid w:val="00B262D3"/>
    <w:rsid w:val="00B62DC6"/>
    <w:rsid w:val="00B674A0"/>
    <w:rsid w:val="00BC34B2"/>
    <w:rsid w:val="00BD5373"/>
    <w:rsid w:val="00BE749F"/>
    <w:rsid w:val="00BF0E38"/>
    <w:rsid w:val="00BF659E"/>
    <w:rsid w:val="00BF7073"/>
    <w:rsid w:val="00C07B74"/>
    <w:rsid w:val="00C232C4"/>
    <w:rsid w:val="00C511CF"/>
    <w:rsid w:val="00C75CBC"/>
    <w:rsid w:val="00C8212A"/>
    <w:rsid w:val="00C946CB"/>
    <w:rsid w:val="00CB256E"/>
    <w:rsid w:val="00CE4498"/>
    <w:rsid w:val="00CF7956"/>
    <w:rsid w:val="00D24A0D"/>
    <w:rsid w:val="00D262C8"/>
    <w:rsid w:val="00D470E7"/>
    <w:rsid w:val="00D510B4"/>
    <w:rsid w:val="00DB0A9F"/>
    <w:rsid w:val="00DD18DF"/>
    <w:rsid w:val="00DE63D9"/>
    <w:rsid w:val="00E20C03"/>
    <w:rsid w:val="00E225E0"/>
    <w:rsid w:val="00E46097"/>
    <w:rsid w:val="00E70B88"/>
    <w:rsid w:val="00E91A1B"/>
    <w:rsid w:val="00EB1914"/>
    <w:rsid w:val="00ED14B6"/>
    <w:rsid w:val="00EF62F8"/>
    <w:rsid w:val="00F057A0"/>
    <w:rsid w:val="00F1013E"/>
    <w:rsid w:val="00F20118"/>
    <w:rsid w:val="00F22546"/>
    <w:rsid w:val="00F67C25"/>
    <w:rsid w:val="00F95979"/>
    <w:rsid w:val="00FB74B9"/>
    <w:rsid w:val="00FE3A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75"/>
    <w:rPr>
      <w:rFonts w:ascii="Tahoma" w:hAnsi="Tahoma" w:cs="Tahoma"/>
      <w:sz w:val="16"/>
      <w:szCs w:val="16"/>
    </w:rPr>
  </w:style>
  <w:style w:type="paragraph" w:styleId="FootnoteText">
    <w:name w:val="footnote text"/>
    <w:basedOn w:val="Normal"/>
    <w:link w:val="FootnoteTextChar"/>
    <w:uiPriority w:val="99"/>
    <w:semiHidden/>
    <w:unhideWhenUsed/>
    <w:rsid w:val="00700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25A"/>
    <w:rPr>
      <w:sz w:val="20"/>
      <w:szCs w:val="20"/>
    </w:rPr>
  </w:style>
  <w:style w:type="character" w:styleId="FootnoteReference">
    <w:name w:val="footnote reference"/>
    <w:basedOn w:val="DefaultParagraphFont"/>
    <w:uiPriority w:val="99"/>
    <w:semiHidden/>
    <w:unhideWhenUsed/>
    <w:rsid w:val="0070025A"/>
    <w:rPr>
      <w:vertAlign w:val="superscript"/>
    </w:rPr>
  </w:style>
  <w:style w:type="paragraph" w:styleId="ListParagraph">
    <w:name w:val="List Paragraph"/>
    <w:basedOn w:val="Normal"/>
    <w:uiPriority w:val="34"/>
    <w:qFormat/>
    <w:rsid w:val="008C2B96"/>
    <w:pPr>
      <w:ind w:left="720"/>
      <w:contextualSpacing/>
    </w:pPr>
  </w:style>
  <w:style w:type="character" w:styleId="Hyperlink">
    <w:name w:val="Hyperlink"/>
    <w:basedOn w:val="DefaultParagraphFont"/>
    <w:uiPriority w:val="99"/>
    <w:unhideWhenUsed/>
    <w:rsid w:val="00C8212A"/>
    <w:rPr>
      <w:color w:val="0000FF" w:themeColor="hyperlink"/>
      <w:u w:val="single"/>
    </w:rPr>
  </w:style>
  <w:style w:type="paragraph" w:styleId="Header">
    <w:name w:val="header"/>
    <w:basedOn w:val="Normal"/>
    <w:link w:val="HeaderChar"/>
    <w:uiPriority w:val="99"/>
    <w:unhideWhenUsed/>
    <w:rsid w:val="008E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4F"/>
  </w:style>
  <w:style w:type="paragraph" w:styleId="Footer">
    <w:name w:val="footer"/>
    <w:basedOn w:val="Normal"/>
    <w:link w:val="FooterChar"/>
    <w:uiPriority w:val="99"/>
    <w:unhideWhenUsed/>
    <w:rsid w:val="008E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4F"/>
  </w:style>
  <w:style w:type="character" w:styleId="CommentReference">
    <w:name w:val="annotation reference"/>
    <w:basedOn w:val="DefaultParagraphFont"/>
    <w:uiPriority w:val="99"/>
    <w:semiHidden/>
    <w:unhideWhenUsed/>
    <w:rsid w:val="00354694"/>
    <w:rPr>
      <w:sz w:val="16"/>
      <w:szCs w:val="16"/>
    </w:rPr>
  </w:style>
  <w:style w:type="paragraph" w:styleId="CommentText">
    <w:name w:val="annotation text"/>
    <w:basedOn w:val="Normal"/>
    <w:link w:val="CommentTextChar"/>
    <w:uiPriority w:val="99"/>
    <w:semiHidden/>
    <w:unhideWhenUsed/>
    <w:rsid w:val="00354694"/>
    <w:pPr>
      <w:spacing w:line="240" w:lineRule="auto"/>
    </w:pPr>
    <w:rPr>
      <w:sz w:val="20"/>
      <w:szCs w:val="20"/>
    </w:rPr>
  </w:style>
  <w:style w:type="character" w:customStyle="1" w:styleId="CommentTextChar">
    <w:name w:val="Comment Text Char"/>
    <w:basedOn w:val="DefaultParagraphFont"/>
    <w:link w:val="CommentText"/>
    <w:uiPriority w:val="99"/>
    <w:semiHidden/>
    <w:rsid w:val="00354694"/>
    <w:rPr>
      <w:sz w:val="20"/>
      <w:szCs w:val="20"/>
    </w:rPr>
  </w:style>
  <w:style w:type="paragraph" w:styleId="CommentSubject">
    <w:name w:val="annotation subject"/>
    <w:basedOn w:val="CommentText"/>
    <w:next w:val="CommentText"/>
    <w:link w:val="CommentSubjectChar"/>
    <w:uiPriority w:val="99"/>
    <w:semiHidden/>
    <w:unhideWhenUsed/>
    <w:rsid w:val="00354694"/>
    <w:rPr>
      <w:b/>
      <w:bCs/>
    </w:rPr>
  </w:style>
  <w:style w:type="character" w:customStyle="1" w:styleId="CommentSubjectChar">
    <w:name w:val="Comment Subject Char"/>
    <w:basedOn w:val="CommentTextChar"/>
    <w:link w:val="CommentSubject"/>
    <w:uiPriority w:val="99"/>
    <w:semiHidden/>
    <w:rsid w:val="003546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75"/>
    <w:rPr>
      <w:rFonts w:ascii="Tahoma" w:hAnsi="Tahoma" w:cs="Tahoma"/>
      <w:sz w:val="16"/>
      <w:szCs w:val="16"/>
    </w:rPr>
  </w:style>
  <w:style w:type="paragraph" w:styleId="FootnoteText">
    <w:name w:val="footnote text"/>
    <w:basedOn w:val="Normal"/>
    <w:link w:val="FootnoteTextChar"/>
    <w:uiPriority w:val="99"/>
    <w:semiHidden/>
    <w:unhideWhenUsed/>
    <w:rsid w:val="007002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25A"/>
    <w:rPr>
      <w:sz w:val="20"/>
      <w:szCs w:val="20"/>
    </w:rPr>
  </w:style>
  <w:style w:type="character" w:styleId="FootnoteReference">
    <w:name w:val="footnote reference"/>
    <w:basedOn w:val="DefaultParagraphFont"/>
    <w:uiPriority w:val="99"/>
    <w:semiHidden/>
    <w:unhideWhenUsed/>
    <w:rsid w:val="0070025A"/>
    <w:rPr>
      <w:vertAlign w:val="superscript"/>
    </w:rPr>
  </w:style>
  <w:style w:type="paragraph" w:styleId="ListParagraph">
    <w:name w:val="List Paragraph"/>
    <w:basedOn w:val="Normal"/>
    <w:uiPriority w:val="34"/>
    <w:qFormat/>
    <w:rsid w:val="008C2B96"/>
    <w:pPr>
      <w:ind w:left="720"/>
      <w:contextualSpacing/>
    </w:pPr>
  </w:style>
  <w:style w:type="character" w:styleId="Hyperlink">
    <w:name w:val="Hyperlink"/>
    <w:basedOn w:val="DefaultParagraphFont"/>
    <w:uiPriority w:val="99"/>
    <w:unhideWhenUsed/>
    <w:rsid w:val="00C8212A"/>
    <w:rPr>
      <w:color w:val="0000FF" w:themeColor="hyperlink"/>
      <w:u w:val="single"/>
    </w:rPr>
  </w:style>
  <w:style w:type="paragraph" w:styleId="Header">
    <w:name w:val="header"/>
    <w:basedOn w:val="Normal"/>
    <w:link w:val="HeaderChar"/>
    <w:uiPriority w:val="99"/>
    <w:unhideWhenUsed/>
    <w:rsid w:val="008E3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A4F"/>
  </w:style>
  <w:style w:type="paragraph" w:styleId="Footer">
    <w:name w:val="footer"/>
    <w:basedOn w:val="Normal"/>
    <w:link w:val="FooterChar"/>
    <w:uiPriority w:val="99"/>
    <w:unhideWhenUsed/>
    <w:rsid w:val="008E3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A4F"/>
  </w:style>
  <w:style w:type="character" w:styleId="CommentReference">
    <w:name w:val="annotation reference"/>
    <w:basedOn w:val="DefaultParagraphFont"/>
    <w:uiPriority w:val="99"/>
    <w:semiHidden/>
    <w:unhideWhenUsed/>
    <w:rsid w:val="00354694"/>
    <w:rPr>
      <w:sz w:val="16"/>
      <w:szCs w:val="16"/>
    </w:rPr>
  </w:style>
  <w:style w:type="paragraph" w:styleId="CommentText">
    <w:name w:val="annotation text"/>
    <w:basedOn w:val="Normal"/>
    <w:link w:val="CommentTextChar"/>
    <w:uiPriority w:val="99"/>
    <w:semiHidden/>
    <w:unhideWhenUsed/>
    <w:rsid w:val="00354694"/>
    <w:pPr>
      <w:spacing w:line="240" w:lineRule="auto"/>
    </w:pPr>
    <w:rPr>
      <w:sz w:val="20"/>
      <w:szCs w:val="20"/>
    </w:rPr>
  </w:style>
  <w:style w:type="character" w:customStyle="1" w:styleId="CommentTextChar">
    <w:name w:val="Comment Text Char"/>
    <w:basedOn w:val="DefaultParagraphFont"/>
    <w:link w:val="CommentText"/>
    <w:uiPriority w:val="99"/>
    <w:semiHidden/>
    <w:rsid w:val="00354694"/>
    <w:rPr>
      <w:sz w:val="20"/>
      <w:szCs w:val="20"/>
    </w:rPr>
  </w:style>
  <w:style w:type="paragraph" w:styleId="CommentSubject">
    <w:name w:val="annotation subject"/>
    <w:basedOn w:val="CommentText"/>
    <w:next w:val="CommentText"/>
    <w:link w:val="CommentSubjectChar"/>
    <w:uiPriority w:val="99"/>
    <w:semiHidden/>
    <w:unhideWhenUsed/>
    <w:rsid w:val="00354694"/>
    <w:rPr>
      <w:b/>
      <w:bCs/>
    </w:rPr>
  </w:style>
  <w:style w:type="character" w:customStyle="1" w:styleId="CommentSubjectChar">
    <w:name w:val="Comment Subject Char"/>
    <w:basedOn w:val="CommentTextChar"/>
    <w:link w:val="CommentSubject"/>
    <w:uiPriority w:val="99"/>
    <w:semiHidden/>
    <w:rsid w:val="003546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royalsociety.org/grants-schemes-awards/" TargetMode="External"/><Relationship Id="rId3" Type="http://schemas.openxmlformats.org/officeDocument/2006/relationships/customXml" Target="../customXml/item3.xml"/><Relationship Id="rId21" Type="http://schemas.openxmlformats.org/officeDocument/2006/relationships/hyperlink" Target="http://blogs.bournemouth.ac.uk/research/contact/funding-development-tea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britac.ac.uk/funding-opportun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verhulme.ac.uk/funding/grant-funding" TargetMode="External"/><Relationship Id="rId20" Type="http://schemas.openxmlformats.org/officeDocument/2006/relationships/hyperlink" Target="http://ec.europa.eu/research/participants/portal/desktop/en/opportunitie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ellcome.ac.uk/funding"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nihr.ac.uk/funding-and-suppor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cuk.ac.uk/research/areas/" TargetMode="External"/><Relationship Id="rId22" Type="http://schemas.openxmlformats.org/officeDocument/2006/relationships/hyperlink" Target="http://blogs.bournemouth.ac.uk/research/contact/funding-development-te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cuk.ac.uk/" TargetMode="External"/><Relationship Id="rId3" Type="http://schemas.openxmlformats.org/officeDocument/2006/relationships/hyperlink" Target="https://www.epsrc.ac.uk/" TargetMode="External"/><Relationship Id="rId7" Type="http://schemas.openxmlformats.org/officeDocument/2006/relationships/hyperlink" Target="http://www.stfc.ac.uk/" TargetMode="External"/><Relationship Id="rId2" Type="http://schemas.openxmlformats.org/officeDocument/2006/relationships/hyperlink" Target="http://www.bbsrc.ac.uk/" TargetMode="External"/><Relationship Id="rId1" Type="http://schemas.openxmlformats.org/officeDocument/2006/relationships/hyperlink" Target="http://www.ahrc.ac.uk/" TargetMode="External"/><Relationship Id="rId6" Type="http://schemas.openxmlformats.org/officeDocument/2006/relationships/hyperlink" Target="http://www.nerc.ac.uk/" TargetMode="External"/><Relationship Id="rId5" Type="http://schemas.openxmlformats.org/officeDocument/2006/relationships/hyperlink" Target="https://www.mrc.ac.uk/" TargetMode="External"/><Relationship Id="rId4"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14</Value>
    </School_x002f_PS>
    <Author0 xmlns="D259749B-A2FA-4762-BAAE-748A846B9902">
      <UserInfo>
        <DisplayName>i:0#.w|staff\jgarrad</DisplayName>
        <AccountId>40</AccountId>
        <AccountType/>
      </UserInfo>
    </Author0>
    <Target_x0020_Audiences xmlns="D259749B-A2FA-4762-BAAE-748A846B9902">;;;;Staff Readers</Target_x0020_Audiences>
    <_Status xmlns="http://schemas.microsoft.com/sharepoint/v3/fields" xsi:nil="true"/>
    <Published_x0020_Date xmlns="D259749B-A2FA-4762-BAAE-748A846B9902">2018-03-01T00:00:00+00:00</Published_x0020_Date>
    <Description0 xmlns="D259749B-A2FA-4762-BAAE-748A846B9902">Scheme to invest in capacity for projects with prestigious funders</Description0>
    <Expiry_x0020_Date xmlns="D259749B-A2FA-4762-BAAE-748A846B9902">2019-08-08T23:00:00+00:00</Expiry_x0020_Date>
    <_dlc_DocId xmlns="7845b4e5-581f-4554-8843-a411c9829904">ZXDD766ENQDJ-737846793-3042</_dlc_DocId>
    <_dlc_DocIdUrl xmlns="7845b4e5-581f-4554-8843-a411c9829904">
      <Url>https://intranetsp.bournemouth.ac.uk/_layouts/15/DocIdRedir.aspx?ID=ZXDD766ENQDJ-737846793-3042</Url>
      <Description>ZXDD766ENQDJ-737846793-3042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8541-F303-4C00-B0EB-ED7A09EB7599}">
  <ds:schemaRefs>
    <ds:schemaRef ds:uri="http://schemas.microsoft.com/sharepoint/events"/>
  </ds:schemaRefs>
</ds:datastoreItem>
</file>

<file path=customXml/itemProps2.xml><?xml version="1.0" encoding="utf-8"?>
<ds:datastoreItem xmlns:ds="http://schemas.openxmlformats.org/officeDocument/2006/customXml" ds:itemID="{4E9C5233-0E2B-4ED0-8A65-AA83DE1D0879}">
  <ds:schemaRefs>
    <ds:schemaRef ds:uri="http://schemas.microsoft.com/sharepoint/v3/contenttype/forms"/>
  </ds:schemaRefs>
</ds:datastoreItem>
</file>

<file path=customXml/itemProps3.xml><?xml version="1.0" encoding="utf-8"?>
<ds:datastoreItem xmlns:ds="http://schemas.openxmlformats.org/officeDocument/2006/customXml" ds:itemID="{5EB2FC4A-C434-48EA-B01C-FF1990A129FA}">
  <ds:schemaRefs>
    <ds:schemaRef ds:uri="D259749B-A2FA-4762-BAAE-748A846B9902"/>
    <ds:schemaRef ds:uri="http://schemas.microsoft.com/office/infopath/2007/PartnerControls"/>
    <ds:schemaRef ds:uri="http://www.w3.org/XML/1998/namespace"/>
    <ds:schemaRef ds:uri="http://purl.org/dc/terms/"/>
    <ds:schemaRef ds:uri="http://schemas.openxmlformats.org/package/2006/metadata/core-properties"/>
    <ds:schemaRef ds:uri="http://schemas.microsoft.com/sharepoint/v3/fields"/>
    <ds:schemaRef ds:uri="http://purl.org/dc/dcmitype/"/>
    <ds:schemaRef ds:uri="http://schemas.microsoft.com/office/2006/documentManagement/types"/>
    <ds:schemaRef ds:uri="7845b4e5-581f-4554-8843-a411c982990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DF2CD61-F707-46E3-9B68-CF9AC67E926B}"/>
</file>

<file path=customXml/itemProps5.xml><?xml version="1.0" encoding="utf-8"?>
<ds:datastoreItem xmlns:ds="http://schemas.openxmlformats.org/officeDocument/2006/customXml" ds:itemID="{E22D42BA-04AC-4E85-8335-3EB7B065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Scheme to invest in capacity for projects with prestigious funders</vt:lpstr>
    </vt:vector>
  </TitlesOfParts>
  <Company>Bournemouth University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to invest in capacity for projects with prestigious funders</dc:title>
  <dc:creator>Jo,Garrad</dc:creator>
  <cp:keywords>Scheme to invest in capacity for projects with prestigious funders</cp:keywords>
  <cp:lastModifiedBy>Jo Garrad</cp:lastModifiedBy>
  <cp:revision>6</cp:revision>
  <dcterms:created xsi:type="dcterms:W3CDTF">2018-11-01T13:13:00Z</dcterms:created>
  <dcterms:modified xsi:type="dcterms:W3CDTF">2019-08-15T11:18:00Z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4768f649-fbed-41d2-8f6b-8c2ca4ce98da</vt:lpwstr>
  </property>
</Properties>
</file>